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A60D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</w:tr>
      <w:tr w:rsidR="00CA60D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</w:tr>
      <w:tr w:rsidR="00CA60D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CA60D4" w:rsidRDefault="00CA60D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CA60D4" w:rsidRDefault="00CA1E57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A60D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CA60D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A60D4" w:rsidRDefault="00CA1E5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A60D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الطبقة السطحية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Roads: Asphalt Wearing Course Checklist</w:t>
            </w: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CA60D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CA60D4" w:rsidRDefault="00CA1E5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A60D4" w:rsidRDefault="00CA1E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الطبقة بانتظام بسمك من 5 إلى 7 سم طبقاً لمواصفات وطبيعة المشروع، والالتزام بتعليمات مواصفات وزارة النقل.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Layer laid uniformly 5 to 7 cm thick per project specifications.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أخذ عينة من الأسفلت الوارد لعمل الاختبارات المعملية اللازمة وكذلك أخذ كور بعد فرد الطبقة السطحية للتأكد من دمك وسمك الطبقة.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Samples of delivered asphalt taken for lab tests and cores after laying for compaction and thickness.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معالجة أي اختلاف في مناسيب الطبقة الرابطة.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Any level differences in the binder course are corrected.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وجود الميول اللازمة نحو غرف صرف مياه الأمطار واتجاه ميول الطريق.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Falls toward storm water inlets and road crossfall are achieved.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مندالة الفينيشر على استقامة واحدة.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Paver screed is set straight.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  <w:tr w:rsidR="00CA60D4">
        <w:trPr>
          <w:cantSplit/>
          <w:jc w:val="center"/>
        </w:trPr>
        <w:tc>
          <w:tcPr>
            <w:tcW w:w="397" w:type="dxa"/>
            <w:vAlign w:val="center"/>
          </w:tcPr>
          <w:p w:rsidR="00CA60D4" w:rsidRDefault="00CA1E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مرور الهراس مرة في الاتجاه الطولي للطريق ومرة في الاتجاه العرضي بزاوية 45 درجة.</w:t>
            </w:r>
          </w:p>
        </w:tc>
        <w:tc>
          <w:tcPr>
            <w:tcW w:w="3402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Roller passes longitudinally then at 45 degrees transversely.</w:t>
            </w: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A60D4" w:rsidRDefault="00CA60D4">
            <w:pPr>
              <w:bidi/>
              <w:spacing w:line="240" w:lineRule="auto"/>
              <w:jc w:val="center"/>
            </w:pP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A60D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CA60D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CA60D4" w:rsidRDefault="00CA1E5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CA60D4" w:rsidRDefault="00CA60D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A60D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A60D4" w:rsidRDefault="00CA1E5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A60D4" w:rsidRDefault="00CA1E5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A60D4" w:rsidRDefault="00CA60D4">
            <w:pPr>
              <w:keepNext/>
              <w:bidi/>
              <w:spacing w:line="240" w:lineRule="auto"/>
            </w:pPr>
          </w:p>
        </w:tc>
      </w:tr>
    </w:tbl>
    <w:p w:rsidR="00CA60D4" w:rsidRDefault="00CA60D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A60D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A60D4" w:rsidRDefault="00CA1E5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CA60D4" w:rsidRDefault="00CA1E5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A60D4" w:rsidRDefault="00CA60D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A60D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A60D4" w:rsidRDefault="00CA1E5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A60D4" w:rsidRDefault="00CA1E5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A60D4" w:rsidRDefault="00CA1E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A60D4" w:rsidRDefault="00CA1E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A60D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A60D4" w:rsidRDefault="00CA1E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A60D4" w:rsidRDefault="00CA1E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A60D4" w:rsidRDefault="00CA1E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A60D4" w:rsidRDefault="00CA60D4">
      <w:pPr>
        <w:spacing w:line="20" w:lineRule="exact"/>
      </w:pPr>
    </w:p>
    <w:sectPr w:rsidR="00CA60D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1E57" w:rsidRDefault="00CA1E57">
      <w:pPr>
        <w:spacing w:line="240" w:lineRule="auto"/>
      </w:pPr>
      <w:r>
        <w:separator/>
      </w:r>
    </w:p>
  </w:endnote>
  <w:endnote w:type="continuationSeparator" w:id="0">
    <w:p w:rsidR="00CA1E57" w:rsidRDefault="00CA1E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A60D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A60D4" w:rsidRDefault="00CA1E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A60D4" w:rsidRDefault="00CA1E5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1E57" w:rsidRDefault="00CA1E57">
      <w:pPr>
        <w:spacing w:line="240" w:lineRule="auto"/>
      </w:pPr>
      <w:r>
        <w:separator/>
      </w:r>
    </w:p>
  </w:footnote>
  <w:footnote w:type="continuationSeparator" w:id="0">
    <w:p w:rsidR="00CA1E57" w:rsidRDefault="00CA1E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A60D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A60D4" w:rsidRDefault="00CA1E5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A60D4" w:rsidRDefault="00CA1E5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A60D4" w:rsidRDefault="00CA1E5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A60D4" w:rsidRDefault="00CA1E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A60D4" w:rsidRDefault="00CA1E5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ACE-QC-RD-006</w:t>
          </w:r>
        </w:p>
      </w:tc>
    </w:tr>
    <w:tr w:rsidR="00CA60D4">
      <w:trPr>
        <w:trHeight w:val="283"/>
        <w:jc w:val="center"/>
      </w:trPr>
      <w:tc>
        <w:tcPr>
          <w:tcW w:w="2041" w:type="dxa"/>
          <w:vMerge/>
          <w:vAlign w:val="center"/>
        </w:tcPr>
        <w:p w:rsidR="00CA60D4" w:rsidRDefault="00CA60D4"/>
      </w:tc>
      <w:tc>
        <w:tcPr>
          <w:tcW w:w="5669" w:type="dxa"/>
          <w:vMerge/>
          <w:vAlign w:val="center"/>
        </w:tcPr>
        <w:p w:rsidR="00CA60D4" w:rsidRDefault="00CA60D4"/>
      </w:tc>
      <w:tc>
        <w:tcPr>
          <w:tcW w:w="1361" w:type="dxa"/>
          <w:shd w:val="clear" w:color="auto" w:fill="F2F2F2"/>
          <w:vAlign w:val="center"/>
        </w:tcPr>
        <w:p w:rsidR="00CA60D4" w:rsidRDefault="00CA1E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A60D4" w:rsidRDefault="00CA1E5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A60D4">
      <w:trPr>
        <w:trHeight w:val="283"/>
        <w:jc w:val="center"/>
      </w:trPr>
      <w:tc>
        <w:tcPr>
          <w:tcW w:w="2041" w:type="dxa"/>
          <w:vMerge/>
          <w:vAlign w:val="center"/>
        </w:tcPr>
        <w:p w:rsidR="00CA60D4" w:rsidRDefault="00CA60D4"/>
      </w:tc>
      <w:tc>
        <w:tcPr>
          <w:tcW w:w="5669" w:type="dxa"/>
          <w:vMerge w:val="restart"/>
          <w:shd w:val="clear" w:color="auto" w:fill="E7E6E6"/>
          <w:vAlign w:val="center"/>
        </w:tcPr>
        <w:p w:rsidR="00CA60D4" w:rsidRDefault="00CA1E5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الطبقة السطحية الأسفلتية</w:t>
          </w:r>
        </w:p>
        <w:p w:rsidR="00CA60D4" w:rsidRDefault="00CA1E5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Roads: Asphalt Wearing Course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CA60D4" w:rsidRDefault="00CA1E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A60D4" w:rsidRDefault="00CA1E5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A60D4">
      <w:trPr>
        <w:trHeight w:val="283"/>
        <w:jc w:val="center"/>
      </w:trPr>
      <w:tc>
        <w:tcPr>
          <w:tcW w:w="2041" w:type="dxa"/>
          <w:vMerge/>
          <w:vAlign w:val="center"/>
        </w:tcPr>
        <w:p w:rsidR="00CA60D4" w:rsidRDefault="00CA60D4"/>
      </w:tc>
      <w:tc>
        <w:tcPr>
          <w:tcW w:w="5669" w:type="dxa"/>
          <w:vMerge/>
          <w:vAlign w:val="center"/>
        </w:tcPr>
        <w:p w:rsidR="00CA60D4" w:rsidRDefault="00CA60D4"/>
      </w:tc>
      <w:tc>
        <w:tcPr>
          <w:tcW w:w="1361" w:type="dxa"/>
          <w:shd w:val="clear" w:color="auto" w:fill="F2F2F2"/>
          <w:vAlign w:val="center"/>
        </w:tcPr>
        <w:p w:rsidR="00CA60D4" w:rsidRDefault="00CA1E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A60D4" w:rsidRDefault="00CA1E5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A60D4" w:rsidRDefault="00CA60D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6216642">
    <w:abstractNumId w:val="8"/>
  </w:num>
  <w:num w:numId="2" w16cid:durableId="1197741393">
    <w:abstractNumId w:val="6"/>
  </w:num>
  <w:num w:numId="3" w16cid:durableId="459493743">
    <w:abstractNumId w:val="5"/>
  </w:num>
  <w:num w:numId="4" w16cid:durableId="35395381">
    <w:abstractNumId w:val="4"/>
  </w:num>
  <w:num w:numId="5" w16cid:durableId="881944752">
    <w:abstractNumId w:val="7"/>
  </w:num>
  <w:num w:numId="6" w16cid:durableId="1321885917">
    <w:abstractNumId w:val="3"/>
  </w:num>
  <w:num w:numId="7" w16cid:durableId="1941986398">
    <w:abstractNumId w:val="2"/>
  </w:num>
  <w:num w:numId="8" w16cid:durableId="892811055">
    <w:abstractNumId w:val="1"/>
  </w:num>
  <w:num w:numId="9" w16cid:durableId="13880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018F5"/>
    <w:rsid w:val="00AA1D8D"/>
    <w:rsid w:val="00B47730"/>
    <w:rsid w:val="00CA1E57"/>
    <w:rsid w:val="00CA60D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8E16397-BEB0-4218-AC1C-4CCA6FD9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ACE_QC-RD-006_Asphalt_Wearing_Course_20261009_v4.dotx</Template>
  <TotalTime>0</TotalTime>
  <Pages>1</Pages>
  <Words>495</Words>
  <Characters>2826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ACE-QC-RD-006 Roads: Asphalt Wearing Course Inspection</dc:title>
  <dc:subject>فحص واستلام الطبقة السطحية الأسفلتية</dc:subject>
  <dc:creator>Ahmed Fathy</dc:creator>
  <cp:keywords>QC; ITP; Inspection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