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B37BD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B37BD8" w:rsidRDefault="000C3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B37BD8" w:rsidRDefault="00B37B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البيانات</w:t>
            </w:r>
          </w:p>
          <w:p w:rsidR="00B37BD8" w:rsidRDefault="000C3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Data Date</w:t>
            </w:r>
          </w:p>
        </w:tc>
        <w:tc>
          <w:tcPr>
            <w:tcW w:w="1831" w:type="dxa"/>
            <w:vAlign w:val="center"/>
          </w:tcPr>
          <w:p w:rsidR="00B37BD8" w:rsidRDefault="00B37B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B37BD8" w:rsidRDefault="000C3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B37BD8" w:rsidRDefault="00B37BD8">
            <w:pPr>
              <w:bidi/>
              <w:spacing w:line="240" w:lineRule="auto"/>
            </w:pPr>
          </w:p>
        </w:tc>
      </w:tr>
      <w:tr w:rsidR="00B37BD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المراجعة</w:t>
            </w:r>
          </w:p>
          <w:p w:rsidR="00B37BD8" w:rsidRDefault="000C3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Revision No.</w:t>
            </w:r>
          </w:p>
        </w:tc>
        <w:tc>
          <w:tcPr>
            <w:tcW w:w="1831" w:type="dxa"/>
            <w:vAlign w:val="center"/>
          </w:tcPr>
          <w:p w:rsidR="00B37BD8" w:rsidRDefault="00B37B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B37BD8" w:rsidRDefault="000C3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B37BD8" w:rsidRDefault="00B37BD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البرنامج المستخدم</w:t>
            </w:r>
          </w:p>
          <w:p w:rsidR="00B37BD8" w:rsidRDefault="000C3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Software</w:t>
            </w:r>
          </w:p>
        </w:tc>
        <w:tc>
          <w:tcPr>
            <w:tcW w:w="1831" w:type="dxa"/>
            <w:vAlign w:val="center"/>
          </w:tcPr>
          <w:p w:rsidR="00B37BD8" w:rsidRDefault="00B37BD8">
            <w:pPr>
              <w:bidi/>
              <w:spacing w:line="240" w:lineRule="auto"/>
            </w:pPr>
          </w:p>
        </w:tc>
      </w:tr>
    </w:tbl>
    <w:p w:rsidR="00B37BD8" w:rsidRDefault="00B37B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37BD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B37BD8" w:rsidRDefault="00B37B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B37BD8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B37BD8" w:rsidRDefault="000C362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B37BD8" w:rsidRDefault="000C362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B37BD8" w:rsidRDefault="000C362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B37BD8" w:rsidRDefault="000C362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B37BD8" w:rsidRDefault="000C362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عدم تعديل خصائص الأنشطة المعتمدة بخط الأساس دون مبرر.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Assure that no activity attributes stated in the baseline schedule (relationships, calendar, original duration, description, type, lag, budget, resources, etc.) were added, modified or deleted without justification.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عدم تغيير الإعدادات الافتراضية في التحديث.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Assure that default settings are not changed in the updated schedule.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عدم إضافة قيود جديدة غير مسموح بها.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the updated schedule includes no new constraints other than those allowed in the baseline schedule.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تقديم المقاول قائمة بالأنشطة المضافة والمحذوفة والمعدلة مع المبررات.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the contractor provided a list of all added, deleted or changed activities with a justification for each.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إدراج مهام التغييرات المعتمدة ومتابعتها.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all tasks resulting from approved changes are entered into the schedule and tracked.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تخصيص التقويم والموارد المناسبة للأنشطة الجديدة.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new activities have appropriate calendars and resources assigned.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عدم وجود أنشطة مكررة نتيجة الإضافة.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Assure that added activities do not create redundant activities in the network.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ألا تتجاوز مدة الأنشطة المضافة فترتي تحديث.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durations of added activities do not exceed two update periods.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تحديث تواريخ البدء والانتهاء الفعلية طبقا للموقع.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actual start and actual finish dates are updated according to site progress.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تحديث الكميات المنفذة طبقا للموقع.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quantities of work completed are updated according to quantities done on site.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عدم وجود تقدم خارج التسلسل.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Assure that there is no out-of-sequence progress.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12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عدم وجود فائض سالب.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Assure that there is no negative float.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13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صحة تواريخ الإيقاف والاستئناف.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Assure correct suspension and resume dates.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14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عدم وجود أنشطة بدأت فعليا دون تقدم.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Assure that no activity has an actual start without showing progress.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15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تحقيق التواريخ الحرجة للتواريخ التعاقدية.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Ensure that critical baseline target dates meet the contractual dates.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  <w:tr w:rsidR="00B37BD8">
        <w:trPr>
          <w:cantSplit/>
          <w:jc w:val="center"/>
        </w:trPr>
        <w:tc>
          <w:tcPr>
            <w:tcW w:w="397" w:type="dxa"/>
            <w:vAlign w:val="center"/>
          </w:tcPr>
          <w:p w:rsidR="00B37BD8" w:rsidRDefault="000C362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16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التحقق من ألا يتجاوز الفائض الكلي 20 يوما.</w:t>
            </w:r>
          </w:p>
        </w:tc>
        <w:tc>
          <w:tcPr>
            <w:tcW w:w="3742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Check that total float in the schedule network does not exceed 20 days.</w:t>
            </w: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B37BD8" w:rsidRDefault="00B37BD8">
            <w:pPr>
              <w:bidi/>
              <w:spacing w:line="240" w:lineRule="auto"/>
              <w:jc w:val="center"/>
            </w:pPr>
          </w:p>
        </w:tc>
      </w:tr>
    </w:tbl>
    <w:p w:rsidR="00B37BD8" w:rsidRDefault="00B37B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37BD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توجيهات عامة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General Instructions</w:t>
            </w:r>
          </w:p>
        </w:tc>
      </w:tr>
    </w:tbl>
    <w:p w:rsidR="00B37BD8" w:rsidRDefault="00B37BD8">
      <w:pPr>
        <w:bidi/>
        <w:spacing w:line="40" w:lineRule="exact"/>
      </w:pPr>
    </w:p>
    <w:p w:rsidR="00B37BD8" w:rsidRDefault="000C3621">
      <w:pPr>
        <w:bidi/>
        <w:spacing w:after="20" w:line="240" w:lineRule="auto"/>
        <w:jc w:val="both"/>
      </w:pPr>
      <w:r>
        <w:rPr>
          <w:sz w:val="18"/>
          <w:szCs w:val="18"/>
          <w:rtl/>
        </w:rPr>
        <w:t>▪ إذا لم يقدم المقاول تحديث البرنامج خلال الأسبوع الأخير من كل شهر يصدر له خطاب بتطبيق خصم بالمستخلصات الشهرية التالية.</w:t>
      </w:r>
    </w:p>
    <w:p w:rsidR="00B37BD8" w:rsidRDefault="000C3621">
      <w:pPr>
        <w:spacing w:before="20" w:after="60" w:line="240" w:lineRule="auto"/>
        <w:jc w:val="both"/>
      </w:pPr>
      <w:r>
        <w:rPr>
          <w:color w:val="595959"/>
          <w:sz w:val="16"/>
          <w:szCs w:val="16"/>
        </w:rPr>
        <w:t>If the contractor does not submit the schedule update during the last week of each month: a letter is issued advising of a deduction in the following monthly certificates.</w:t>
      </w:r>
    </w:p>
    <w:p w:rsidR="00B37BD8" w:rsidRDefault="000C3621">
      <w:pPr>
        <w:bidi/>
        <w:spacing w:after="20" w:line="240" w:lineRule="auto"/>
        <w:jc w:val="both"/>
      </w:pPr>
      <w:r>
        <w:rPr>
          <w:sz w:val="18"/>
          <w:szCs w:val="18"/>
          <w:rtl/>
        </w:rPr>
        <w:t>▪ يعد التحديث حينئذ بمعرفة المهندس المسؤول من قبل المبدعون العرب ويخصم مبلغ مناسب من المستخلصات الشهرية التالية.</w:t>
      </w:r>
    </w:p>
    <w:p w:rsidR="00B37BD8" w:rsidRDefault="000C3621">
      <w:pPr>
        <w:spacing w:before="20" w:after="60" w:line="240" w:lineRule="auto"/>
        <w:jc w:val="both"/>
      </w:pPr>
      <w:r>
        <w:rPr>
          <w:color w:val="595959"/>
          <w:sz w:val="16"/>
          <w:szCs w:val="16"/>
        </w:rPr>
        <w:t>The update is then prepared by the responsible engineer and an appropriate amount is deducted from the following monthly certificates.</w:t>
      </w:r>
    </w:p>
    <w:p w:rsidR="00B37BD8" w:rsidRDefault="00B37B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B37BD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B37BD8" w:rsidRDefault="000C362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شروط العقد، مواصفات البرنامج الزمني، فحص DCMA 14 نقطة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Contract conditions, scheduling specification, DCMA 14-point assessment</w:t>
            </w:r>
          </w:p>
        </w:tc>
      </w:tr>
      <w:tr w:rsidR="00B37BD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B37BD8" w:rsidRDefault="000C362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ملف البرنامج XER ☐ تقرير المسار الحرج ☐ منحنى S والتدفق النقدي</w:t>
            </w:r>
          </w:p>
        </w:tc>
        <w:tc>
          <w:tcPr>
            <w:tcW w:w="4309" w:type="dxa"/>
            <w:vAlign w:val="center"/>
          </w:tcPr>
          <w:p w:rsidR="00B37BD8" w:rsidRDefault="000C362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Schedule XER file   ☐ Critical path report   ☐ S-curve and cash flow</w:t>
            </w:r>
          </w:p>
        </w:tc>
      </w:tr>
    </w:tbl>
    <w:p w:rsidR="00B37BD8" w:rsidRDefault="00B37BD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B37BD8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37BD8" w:rsidRDefault="000C362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B37BD8" w:rsidRDefault="000C362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B37BD8" w:rsidRDefault="00B37BD8">
            <w:pPr>
              <w:keepNext/>
              <w:bidi/>
              <w:spacing w:line="240" w:lineRule="auto"/>
            </w:pPr>
          </w:p>
        </w:tc>
      </w:tr>
    </w:tbl>
    <w:p w:rsidR="00B37BD8" w:rsidRDefault="00B37BD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B37BD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37BD8" w:rsidRDefault="000C362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B37BD8" w:rsidRDefault="000C362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B37BD8" w:rsidRDefault="000C362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B37BD8" w:rsidRDefault="000C3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B37BD8" w:rsidRDefault="000C362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B37BD8" w:rsidRDefault="000C3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B37BD8" w:rsidRDefault="000C362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B37BD8" w:rsidRDefault="000C3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B37BD8" w:rsidRDefault="000C362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B37BD8" w:rsidRDefault="000C3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B37BD8" w:rsidRDefault="00B37BD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B37BD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37BD8" w:rsidRDefault="000C362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B37BD8" w:rsidRDefault="000C362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37BD8" w:rsidRDefault="000C362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التخطيط</w:t>
            </w:r>
          </w:p>
          <w:p w:rsidR="00B37BD8" w:rsidRDefault="000C3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Planning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37BD8" w:rsidRDefault="000C362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 البرنامج</w:t>
            </w:r>
          </w:p>
          <w:p w:rsidR="00B37BD8" w:rsidRDefault="000C3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Schedule Reviewer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37BD8" w:rsidRDefault="000C362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</w:t>
            </w:r>
          </w:p>
          <w:p w:rsidR="00B37BD8" w:rsidRDefault="000C362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</w:t>
            </w:r>
          </w:p>
        </w:tc>
      </w:tr>
      <w:tr w:rsidR="00B37BD8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37BD8" w:rsidRDefault="000C362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B37BD8" w:rsidRDefault="000C362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B37BD8" w:rsidRDefault="000C3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37BD8" w:rsidRDefault="000C3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37BD8" w:rsidRDefault="000C3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37BD8" w:rsidRDefault="000C3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37BD8" w:rsidRDefault="000C3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37BD8" w:rsidRDefault="000C3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37BD8" w:rsidRDefault="000C3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37BD8" w:rsidRDefault="000C3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37BD8" w:rsidRDefault="000C362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B37BD8" w:rsidRDefault="00B37BD8">
      <w:pPr>
        <w:spacing w:line="20" w:lineRule="exact"/>
      </w:pPr>
    </w:p>
    <w:sectPr w:rsidR="00B37BD8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3621" w:rsidRDefault="000C3621">
      <w:pPr>
        <w:spacing w:line="240" w:lineRule="auto"/>
      </w:pPr>
      <w:r>
        <w:separator/>
      </w:r>
    </w:p>
  </w:endnote>
  <w:endnote w:type="continuationSeparator" w:id="0">
    <w:p w:rsidR="000C3621" w:rsidRDefault="000C36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B37BD8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B37BD8" w:rsidRDefault="000C362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B37BD8" w:rsidRDefault="000C362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ACE-QC-PM-003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3621" w:rsidRDefault="000C3621">
      <w:pPr>
        <w:spacing w:line="240" w:lineRule="auto"/>
      </w:pPr>
      <w:r>
        <w:separator/>
      </w:r>
    </w:p>
  </w:footnote>
  <w:footnote w:type="continuationSeparator" w:id="0">
    <w:p w:rsidR="000C3621" w:rsidRDefault="000C36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B37BD8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B37BD8" w:rsidRDefault="000C362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B37BD8" w:rsidRDefault="000C362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B37BD8" w:rsidRDefault="000C362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B37BD8" w:rsidRDefault="000C362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B37BD8" w:rsidRDefault="000C362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ACE-QC-PM-003</w:t>
          </w:r>
        </w:p>
      </w:tc>
    </w:tr>
    <w:tr w:rsidR="00B37BD8">
      <w:trPr>
        <w:trHeight w:val="283"/>
        <w:jc w:val="center"/>
      </w:trPr>
      <w:tc>
        <w:tcPr>
          <w:tcW w:w="2041" w:type="dxa"/>
          <w:vMerge/>
          <w:vAlign w:val="center"/>
        </w:tcPr>
        <w:p w:rsidR="00B37BD8" w:rsidRDefault="00B37BD8"/>
      </w:tc>
      <w:tc>
        <w:tcPr>
          <w:tcW w:w="5669" w:type="dxa"/>
          <w:vMerge/>
          <w:vAlign w:val="center"/>
        </w:tcPr>
        <w:p w:rsidR="00B37BD8" w:rsidRDefault="00B37BD8"/>
      </w:tc>
      <w:tc>
        <w:tcPr>
          <w:tcW w:w="1361" w:type="dxa"/>
          <w:shd w:val="clear" w:color="auto" w:fill="F2F2F2"/>
          <w:vAlign w:val="center"/>
        </w:tcPr>
        <w:p w:rsidR="00B37BD8" w:rsidRDefault="000C362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B37BD8" w:rsidRDefault="000C362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B37BD8">
      <w:trPr>
        <w:trHeight w:val="283"/>
        <w:jc w:val="center"/>
      </w:trPr>
      <w:tc>
        <w:tcPr>
          <w:tcW w:w="2041" w:type="dxa"/>
          <w:vMerge/>
          <w:vAlign w:val="center"/>
        </w:tcPr>
        <w:p w:rsidR="00B37BD8" w:rsidRDefault="00B37BD8"/>
      </w:tc>
      <w:tc>
        <w:tcPr>
          <w:tcW w:w="5669" w:type="dxa"/>
          <w:vMerge w:val="restart"/>
          <w:shd w:val="clear" w:color="auto" w:fill="E7E6E6"/>
          <w:vAlign w:val="center"/>
        </w:tcPr>
        <w:p w:rsidR="00B37BD8" w:rsidRDefault="000C362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مراجعة واعتماد تحديث البرنامج الزمني</w:t>
          </w:r>
        </w:p>
        <w:p w:rsidR="00B37BD8" w:rsidRDefault="000C362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Schedule Update Review Checklist</w:t>
          </w:r>
        </w:p>
      </w:tc>
      <w:tc>
        <w:tcPr>
          <w:tcW w:w="1361" w:type="dxa"/>
          <w:shd w:val="clear" w:color="auto" w:fill="F2F2F2"/>
          <w:vAlign w:val="center"/>
        </w:tcPr>
        <w:p w:rsidR="00B37BD8" w:rsidRDefault="000C362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B37BD8" w:rsidRDefault="000C362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B37BD8">
      <w:trPr>
        <w:trHeight w:val="283"/>
        <w:jc w:val="center"/>
      </w:trPr>
      <w:tc>
        <w:tcPr>
          <w:tcW w:w="2041" w:type="dxa"/>
          <w:vMerge/>
          <w:vAlign w:val="center"/>
        </w:tcPr>
        <w:p w:rsidR="00B37BD8" w:rsidRDefault="00B37BD8"/>
      </w:tc>
      <w:tc>
        <w:tcPr>
          <w:tcW w:w="5669" w:type="dxa"/>
          <w:vMerge/>
          <w:vAlign w:val="center"/>
        </w:tcPr>
        <w:p w:rsidR="00B37BD8" w:rsidRDefault="00B37BD8"/>
      </w:tc>
      <w:tc>
        <w:tcPr>
          <w:tcW w:w="1361" w:type="dxa"/>
          <w:shd w:val="clear" w:color="auto" w:fill="F2F2F2"/>
          <w:vAlign w:val="center"/>
        </w:tcPr>
        <w:p w:rsidR="00B37BD8" w:rsidRDefault="000C362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B37BD8" w:rsidRDefault="000C362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B37BD8" w:rsidRDefault="00B37BD8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3127105">
    <w:abstractNumId w:val="8"/>
  </w:num>
  <w:num w:numId="2" w16cid:durableId="358972172">
    <w:abstractNumId w:val="6"/>
  </w:num>
  <w:num w:numId="3" w16cid:durableId="2001809535">
    <w:abstractNumId w:val="5"/>
  </w:num>
  <w:num w:numId="4" w16cid:durableId="1351680629">
    <w:abstractNumId w:val="4"/>
  </w:num>
  <w:num w:numId="5" w16cid:durableId="444621003">
    <w:abstractNumId w:val="7"/>
  </w:num>
  <w:num w:numId="6" w16cid:durableId="993796898">
    <w:abstractNumId w:val="3"/>
  </w:num>
  <w:num w:numId="7" w16cid:durableId="1390807625">
    <w:abstractNumId w:val="2"/>
  </w:num>
  <w:num w:numId="8" w16cid:durableId="86922485">
    <w:abstractNumId w:val="1"/>
  </w:num>
  <w:num w:numId="9" w16cid:durableId="1300769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621"/>
    <w:rsid w:val="0015074B"/>
    <w:rsid w:val="0029639D"/>
    <w:rsid w:val="00326F90"/>
    <w:rsid w:val="005C0D99"/>
    <w:rsid w:val="005E0FD9"/>
    <w:rsid w:val="00AA1D8D"/>
    <w:rsid w:val="00B37BD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AD98C7B-8679-4EB0-9838-13FD869B4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ACE_QC-PM-003_Schedule_Update_Review_20261009_v4.dotx</Template>
  <TotalTime>0</TotalTime>
  <Pages>1</Pages>
  <Words>585</Words>
  <Characters>3339</Characters>
  <Application>Microsoft Office Word</Application>
  <DocSecurity>0</DocSecurity>
  <Lines>27</Lines>
  <Paragraphs>7</Paragraphs>
  <ScaleCrop>false</ScaleCrop>
  <Manager>Ahmed Fathy</Manager>
  <Company>Arab Creators for Engineering Consultancy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ACE-QC-PM-003 Schedule Update Review Checklist</dc:title>
  <dc:subject>مراجعة واعتماد تحديث البرنامج الزمني</dc:subject>
  <dc:creator>Ahmed Fathy</dc:creator>
  <cp:keywords>QC; ITP; Inspection</cp:keywords>
  <dc:description/>
  <cp:lastModifiedBy>Ahmed Fathy</cp:lastModifiedBy>
  <cp:revision>2</cp:revision>
  <dcterms:created xsi:type="dcterms:W3CDTF">2026-11-03T20:19:00Z</dcterms:created>
  <dcterms:modified xsi:type="dcterms:W3CDTF">2026-11-03T20:19:00Z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