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E662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</w:tr>
      <w:tr w:rsidR="00CE662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</w:tr>
      <w:tr w:rsidR="00CE662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CE6628" w:rsidRDefault="00CE662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CE6628" w:rsidRDefault="00085DA2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E662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CE662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E6628" w:rsidRDefault="00085DA2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E662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المحولات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Transformers Checklist</w:t>
            </w: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CE662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CE6628" w:rsidRDefault="00085DA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E6628" w:rsidRDefault="00085DA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المحول مطابق للمواصفات (القدرة، الجهد، المجموعة الاتجاهية).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Transformer complies (rating, voltage, vector group).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القاعدة والغرفة مطابقة لاشتراطات شركة الكهرباء.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and room comply with utility requirements.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مسافات الخدمة والتهوية كافية.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 clearances and ventilation are adequate.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مستوى ونوع الزيت وعدم وجود تسرب.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Oil level and type correct with no leakage.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توصيلات الجهد المتوسط والمنخفض محكمة.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MV and LV connections are tight.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التأريض للجسم والمحايد وقياس مقاومة الأرضي.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Body and neutral earthing; earth resistance measured.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اختبارات النسبة والعزل قبل التشغيل.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Ratio and insulation tests before energising.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  <w:tr w:rsidR="00CE6628">
        <w:trPr>
          <w:cantSplit/>
          <w:jc w:val="center"/>
        </w:trPr>
        <w:tc>
          <w:tcPr>
            <w:tcW w:w="397" w:type="dxa"/>
            <w:vAlign w:val="center"/>
          </w:tcPr>
          <w:p w:rsidR="00CE6628" w:rsidRDefault="00085DA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اللوحات التحذيرية وأدوات السلامة.</w:t>
            </w:r>
          </w:p>
        </w:tc>
        <w:tc>
          <w:tcPr>
            <w:tcW w:w="3402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Warning signs and safety equipment provided.</w:t>
            </w: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E6628" w:rsidRDefault="00CE6628">
            <w:pPr>
              <w:bidi/>
              <w:spacing w:line="240" w:lineRule="auto"/>
              <w:jc w:val="center"/>
            </w:pP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E662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اشتراطات شركة التوزيع،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electrical code, distribution company requirements, project specifications; Saudi Building Code SBC 401, SBC 501, SBC 701, SBC 801</w:t>
            </w:r>
          </w:p>
        </w:tc>
      </w:tr>
      <w:tr w:rsidR="00CE662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الكابل ☐ اختبار العزل قبل وبعد الردم ☐ الرفع المساحي للمسار</w:t>
            </w:r>
          </w:p>
        </w:tc>
        <w:tc>
          <w:tcPr>
            <w:tcW w:w="4309" w:type="dxa"/>
            <w:vAlign w:val="center"/>
          </w:tcPr>
          <w:p w:rsidR="00CE6628" w:rsidRDefault="00085DA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Cable approval   ☐ Insulation test before / after backfill   ☐ Route survey</w:t>
            </w:r>
          </w:p>
        </w:tc>
      </w:tr>
    </w:tbl>
    <w:p w:rsidR="00CE6628" w:rsidRDefault="00CE662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E662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E6628" w:rsidRDefault="00085DA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E6628" w:rsidRDefault="00085DA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E6628" w:rsidRDefault="00CE6628">
            <w:pPr>
              <w:keepNext/>
              <w:bidi/>
              <w:spacing w:line="240" w:lineRule="auto"/>
            </w:pPr>
          </w:p>
        </w:tc>
      </w:tr>
    </w:tbl>
    <w:p w:rsidR="00CE6628" w:rsidRDefault="00CE662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E662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E6628" w:rsidRDefault="00085DA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CE6628" w:rsidRDefault="00085DA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E6628" w:rsidRDefault="00CE662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E662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E6628" w:rsidRDefault="00085DA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E6628" w:rsidRDefault="00085DA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E6628" w:rsidRDefault="00085DA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E6628" w:rsidRDefault="00085DA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E662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E6628" w:rsidRDefault="00085DA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E6628" w:rsidRDefault="00085DA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E6628" w:rsidRDefault="00085DA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E6628" w:rsidRDefault="00CE6628">
      <w:pPr>
        <w:spacing w:line="20" w:lineRule="exact"/>
      </w:pPr>
    </w:p>
    <w:sectPr w:rsidR="00CE662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5DA2" w:rsidRDefault="00085DA2">
      <w:pPr>
        <w:spacing w:line="240" w:lineRule="auto"/>
      </w:pPr>
      <w:r>
        <w:separator/>
      </w:r>
    </w:p>
  </w:endnote>
  <w:endnote w:type="continuationSeparator" w:id="0">
    <w:p w:rsidR="00085DA2" w:rsidRDefault="00085D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E662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E6628" w:rsidRDefault="00085DA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E6628" w:rsidRDefault="00085DA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5DA2" w:rsidRDefault="00085DA2">
      <w:pPr>
        <w:spacing w:line="240" w:lineRule="auto"/>
      </w:pPr>
      <w:r>
        <w:separator/>
      </w:r>
    </w:p>
  </w:footnote>
  <w:footnote w:type="continuationSeparator" w:id="0">
    <w:p w:rsidR="00085DA2" w:rsidRDefault="00085D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E662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E6628" w:rsidRDefault="00085DA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E6628" w:rsidRDefault="00085DA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E6628" w:rsidRDefault="00085DA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E6628" w:rsidRDefault="00085DA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E6628" w:rsidRDefault="00085DA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ACE-QC-MEP-020</w:t>
          </w:r>
        </w:p>
      </w:tc>
    </w:tr>
    <w:tr w:rsidR="00CE6628">
      <w:trPr>
        <w:trHeight w:val="283"/>
        <w:jc w:val="center"/>
      </w:trPr>
      <w:tc>
        <w:tcPr>
          <w:tcW w:w="2041" w:type="dxa"/>
          <w:vMerge/>
          <w:vAlign w:val="center"/>
        </w:tcPr>
        <w:p w:rsidR="00CE6628" w:rsidRDefault="00CE6628"/>
      </w:tc>
      <w:tc>
        <w:tcPr>
          <w:tcW w:w="5669" w:type="dxa"/>
          <w:vMerge/>
          <w:vAlign w:val="center"/>
        </w:tcPr>
        <w:p w:rsidR="00CE6628" w:rsidRDefault="00CE6628"/>
      </w:tc>
      <w:tc>
        <w:tcPr>
          <w:tcW w:w="1361" w:type="dxa"/>
          <w:shd w:val="clear" w:color="auto" w:fill="F2F2F2"/>
          <w:vAlign w:val="center"/>
        </w:tcPr>
        <w:p w:rsidR="00CE6628" w:rsidRDefault="00085DA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E6628" w:rsidRDefault="00085DA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E6628">
      <w:trPr>
        <w:trHeight w:val="283"/>
        <w:jc w:val="center"/>
      </w:trPr>
      <w:tc>
        <w:tcPr>
          <w:tcW w:w="2041" w:type="dxa"/>
          <w:vMerge/>
          <w:vAlign w:val="center"/>
        </w:tcPr>
        <w:p w:rsidR="00CE6628" w:rsidRDefault="00CE6628"/>
      </w:tc>
      <w:tc>
        <w:tcPr>
          <w:tcW w:w="5669" w:type="dxa"/>
          <w:vMerge w:val="restart"/>
          <w:shd w:val="clear" w:color="auto" w:fill="E7E6E6"/>
          <w:vAlign w:val="center"/>
        </w:tcPr>
        <w:p w:rsidR="00CE6628" w:rsidRDefault="00085DA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المحولات</w:t>
          </w:r>
        </w:p>
        <w:p w:rsidR="00CE6628" w:rsidRDefault="00085DA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Transformers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CE6628" w:rsidRDefault="00085DA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E6628" w:rsidRDefault="00085DA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E6628">
      <w:trPr>
        <w:trHeight w:val="283"/>
        <w:jc w:val="center"/>
      </w:trPr>
      <w:tc>
        <w:tcPr>
          <w:tcW w:w="2041" w:type="dxa"/>
          <w:vMerge/>
          <w:vAlign w:val="center"/>
        </w:tcPr>
        <w:p w:rsidR="00CE6628" w:rsidRDefault="00CE6628"/>
      </w:tc>
      <w:tc>
        <w:tcPr>
          <w:tcW w:w="5669" w:type="dxa"/>
          <w:vMerge/>
          <w:vAlign w:val="center"/>
        </w:tcPr>
        <w:p w:rsidR="00CE6628" w:rsidRDefault="00CE6628"/>
      </w:tc>
      <w:tc>
        <w:tcPr>
          <w:tcW w:w="1361" w:type="dxa"/>
          <w:shd w:val="clear" w:color="auto" w:fill="F2F2F2"/>
          <w:vAlign w:val="center"/>
        </w:tcPr>
        <w:p w:rsidR="00CE6628" w:rsidRDefault="00085DA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E6628" w:rsidRDefault="00085DA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E6628" w:rsidRDefault="00CE662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757421">
    <w:abstractNumId w:val="8"/>
  </w:num>
  <w:num w:numId="2" w16cid:durableId="870076162">
    <w:abstractNumId w:val="6"/>
  </w:num>
  <w:num w:numId="3" w16cid:durableId="227808208">
    <w:abstractNumId w:val="5"/>
  </w:num>
  <w:num w:numId="4" w16cid:durableId="277227859">
    <w:abstractNumId w:val="4"/>
  </w:num>
  <w:num w:numId="5" w16cid:durableId="403140274">
    <w:abstractNumId w:val="7"/>
  </w:num>
  <w:num w:numId="6" w16cid:durableId="2021813812">
    <w:abstractNumId w:val="3"/>
  </w:num>
  <w:num w:numId="7" w16cid:durableId="157111355">
    <w:abstractNumId w:val="2"/>
  </w:num>
  <w:num w:numId="8" w16cid:durableId="208735215">
    <w:abstractNumId w:val="1"/>
  </w:num>
  <w:num w:numId="9" w16cid:durableId="310524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A2"/>
    <w:rsid w:val="0015074B"/>
    <w:rsid w:val="0029639D"/>
    <w:rsid w:val="00326F90"/>
    <w:rsid w:val="005C0D99"/>
    <w:rsid w:val="00726C00"/>
    <w:rsid w:val="00AA1D8D"/>
    <w:rsid w:val="00B47730"/>
    <w:rsid w:val="00CB0664"/>
    <w:rsid w:val="00CE66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372FBBA-D7E9-4C62-8B1F-28B0CEFF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ACE_QC-MEP-020_Transformers_20261009_v4.dotx</Template>
  <TotalTime>0</TotalTime>
  <Pages>1</Pages>
  <Words>491</Words>
  <Characters>2801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ACE-QC-MEP-020 Transformers Inspection</dc:title>
  <dc:subject>فحص واستلام المحولات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