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124DC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124DC9" w:rsidRDefault="00B85E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124DC9" w:rsidRDefault="00124DC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124DC9" w:rsidRDefault="00B85E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124DC9" w:rsidRDefault="00124DC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124DC9" w:rsidRDefault="00B85E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124DC9" w:rsidRDefault="00124DC9">
            <w:pPr>
              <w:bidi/>
              <w:spacing w:line="240" w:lineRule="auto"/>
            </w:pPr>
          </w:p>
        </w:tc>
      </w:tr>
      <w:tr w:rsidR="00124DC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124DC9" w:rsidRDefault="00B85E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124DC9" w:rsidRDefault="00124DC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124DC9" w:rsidRDefault="00B85E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124DC9" w:rsidRDefault="00124DC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124DC9" w:rsidRDefault="00B85E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124DC9" w:rsidRDefault="00124DC9">
            <w:pPr>
              <w:bidi/>
              <w:spacing w:line="240" w:lineRule="auto"/>
            </w:pPr>
          </w:p>
        </w:tc>
      </w:tr>
      <w:tr w:rsidR="00124DC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124DC9" w:rsidRDefault="00B85E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124DC9" w:rsidRDefault="00124DC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124DC9" w:rsidRDefault="00B85E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124DC9" w:rsidRDefault="00B85EF6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124DC9" w:rsidRDefault="00124DC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24DC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124DC9" w:rsidRDefault="00124DC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124DC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124DC9" w:rsidRDefault="00B85EF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124DC9" w:rsidRDefault="00B85EF6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124DC9" w:rsidRDefault="00B85EF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124DC9" w:rsidRDefault="00B85EF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</w:tbl>
    <w:p w:rsidR="00124DC9" w:rsidRDefault="00124DC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24DC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تركيب الأجهزة الصحية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Sanitary Fixtures Installation Checklist</w:t>
            </w:r>
          </w:p>
        </w:tc>
      </w:tr>
    </w:tbl>
    <w:p w:rsidR="00124DC9" w:rsidRDefault="00124DC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124DC9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24DC9" w:rsidRDefault="00B85E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124DC9" w:rsidRDefault="00B85EF6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124DC9" w:rsidRDefault="00B85E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124DC9" w:rsidRDefault="00B85E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124DC9" w:rsidRDefault="00B85E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124DC9" w:rsidRDefault="00B85E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الأجهزة والخلاطات مطابقة للعينات المعتمدة.</w:t>
            </w:r>
          </w:p>
        </w:tc>
        <w:tc>
          <w:tcPr>
            <w:tcW w:w="3402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Fixtures and mixers match approved samples.</w:t>
            </w: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مناسيب ومواقع التركيب حسب المخططات.</w:t>
            </w:r>
          </w:p>
        </w:tc>
        <w:tc>
          <w:tcPr>
            <w:tcW w:w="3402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Mounting heights and positions comply with drawings.</w:t>
            </w: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الأجهزة بإحكام واستوائها.</w:t>
            </w:r>
          </w:p>
        </w:tc>
        <w:tc>
          <w:tcPr>
            <w:tcW w:w="3402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Fixtures are firmly fixed and level.</w:t>
            </w: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توصيل التغذية بمحابس زاوية ومواسير المرنة (خراطيم) معتمدة.</w:t>
            </w:r>
          </w:p>
        </w:tc>
        <w:tc>
          <w:tcPr>
            <w:tcW w:w="3402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Supply connected through angle valves and approved flexible hoses.</w:t>
            </w: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توصيل الصرف بالسيفونات دون تسرب.</w:t>
            </w:r>
          </w:p>
        </w:tc>
        <w:tc>
          <w:tcPr>
            <w:tcW w:w="3402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Waste connected through traps without leakage.</w:t>
            </w: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سد الفواصل حول الأجهزة بالسيليكون المقاوم للفطريات.</w:t>
            </w:r>
          </w:p>
        </w:tc>
        <w:tc>
          <w:tcPr>
            <w:tcW w:w="3402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Joints around fixtures sealed with anti-fungal silicone.</w:t>
            </w: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التشغيل والطرد لكل جهاز.</w:t>
            </w:r>
          </w:p>
        </w:tc>
        <w:tc>
          <w:tcPr>
            <w:tcW w:w="3402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Operation and flush test for each fixture.</w:t>
            </w: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  <w:tr w:rsidR="00124DC9">
        <w:trPr>
          <w:cantSplit/>
          <w:jc w:val="center"/>
        </w:trPr>
        <w:tc>
          <w:tcPr>
            <w:tcW w:w="397" w:type="dxa"/>
            <w:vAlign w:val="center"/>
          </w:tcPr>
          <w:p w:rsidR="00124DC9" w:rsidRDefault="00B85E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الأجهزة وحمايتها حتى التسليم.</w:t>
            </w:r>
          </w:p>
        </w:tc>
        <w:tc>
          <w:tcPr>
            <w:tcW w:w="3402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Fixtures are clean and protected until handover.</w:t>
            </w: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24DC9" w:rsidRDefault="00124DC9">
            <w:pPr>
              <w:bidi/>
              <w:spacing w:line="240" w:lineRule="auto"/>
              <w:jc w:val="center"/>
            </w:pPr>
          </w:p>
        </w:tc>
      </w:tr>
    </w:tbl>
    <w:p w:rsidR="00124DC9" w:rsidRDefault="00124DC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124DC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124DC9" w:rsidRDefault="00B85EF6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الصحية،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plumbing installations, project specifications; Saudi Building Code SBC 401, SBC 501, SBC 701, SBC 801</w:t>
            </w:r>
          </w:p>
        </w:tc>
      </w:tr>
      <w:tr w:rsidR="00124DC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124DC9" w:rsidRDefault="00B85EF6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الرفع المساحي للمناسيب</w:t>
            </w:r>
          </w:p>
        </w:tc>
        <w:tc>
          <w:tcPr>
            <w:tcW w:w="4309" w:type="dxa"/>
            <w:vAlign w:val="center"/>
          </w:tcPr>
          <w:p w:rsidR="00124DC9" w:rsidRDefault="00B85EF6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Levels survey</w:t>
            </w:r>
          </w:p>
        </w:tc>
      </w:tr>
    </w:tbl>
    <w:p w:rsidR="00124DC9" w:rsidRDefault="00124DC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124DC9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24DC9" w:rsidRDefault="00B85E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124DC9" w:rsidRDefault="00B85EF6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124DC9" w:rsidRDefault="00124DC9">
            <w:pPr>
              <w:keepNext/>
              <w:bidi/>
              <w:spacing w:line="240" w:lineRule="auto"/>
            </w:pPr>
          </w:p>
        </w:tc>
      </w:tr>
    </w:tbl>
    <w:p w:rsidR="00124DC9" w:rsidRDefault="00124DC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124DC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24DC9" w:rsidRDefault="00B85E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124DC9" w:rsidRDefault="00B85EF6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124DC9" w:rsidRDefault="00B85EF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124DC9" w:rsidRDefault="00B85E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124DC9" w:rsidRDefault="00B85EF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124DC9" w:rsidRDefault="00B85E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124DC9" w:rsidRDefault="00B85EF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124DC9" w:rsidRDefault="00B85E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124DC9" w:rsidRDefault="00B85EF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124DC9" w:rsidRDefault="00B85E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124DC9" w:rsidRDefault="00124DC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124DC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24DC9" w:rsidRDefault="00B85EF6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124DC9" w:rsidRDefault="00B85EF6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24DC9" w:rsidRDefault="00B85E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124DC9" w:rsidRDefault="00B85E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24DC9" w:rsidRDefault="00B85E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124DC9" w:rsidRDefault="00B85E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24DC9" w:rsidRDefault="00B85E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124DC9" w:rsidRDefault="00B85E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124DC9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24DC9" w:rsidRDefault="00B85E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124DC9" w:rsidRDefault="00B85E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124DC9" w:rsidRDefault="00B85E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24DC9" w:rsidRDefault="00B85E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24DC9" w:rsidRDefault="00B85E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124DC9" w:rsidRDefault="00B85E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24DC9" w:rsidRDefault="00B85E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24DC9" w:rsidRDefault="00B85E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124DC9" w:rsidRDefault="00B85E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24DC9" w:rsidRDefault="00B85E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24DC9" w:rsidRDefault="00B85E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124DC9" w:rsidRDefault="00124DC9">
      <w:pPr>
        <w:spacing w:line="20" w:lineRule="exact"/>
      </w:pPr>
    </w:p>
    <w:sectPr w:rsidR="00124DC9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85EF6" w:rsidRDefault="00B85EF6">
      <w:pPr>
        <w:spacing w:line="240" w:lineRule="auto"/>
      </w:pPr>
      <w:r>
        <w:separator/>
      </w:r>
    </w:p>
  </w:endnote>
  <w:endnote w:type="continuationSeparator" w:id="0">
    <w:p w:rsidR="00B85EF6" w:rsidRDefault="00B85E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124DC9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124DC9" w:rsidRDefault="00B85EF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124DC9" w:rsidRDefault="00B85EF6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ACE-QC-MEP-013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85EF6" w:rsidRDefault="00B85EF6">
      <w:pPr>
        <w:spacing w:line="240" w:lineRule="auto"/>
      </w:pPr>
      <w:r>
        <w:separator/>
      </w:r>
    </w:p>
  </w:footnote>
  <w:footnote w:type="continuationSeparator" w:id="0">
    <w:p w:rsidR="00B85EF6" w:rsidRDefault="00B85E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124DC9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124DC9" w:rsidRDefault="00B85EF6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124DC9" w:rsidRDefault="00B85EF6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124DC9" w:rsidRDefault="00B85EF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124DC9" w:rsidRDefault="00B85EF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124DC9" w:rsidRDefault="00B85EF6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ACE-QC-MEP-013</w:t>
          </w:r>
        </w:p>
      </w:tc>
    </w:tr>
    <w:tr w:rsidR="00124DC9">
      <w:trPr>
        <w:trHeight w:val="283"/>
        <w:jc w:val="center"/>
      </w:trPr>
      <w:tc>
        <w:tcPr>
          <w:tcW w:w="2041" w:type="dxa"/>
          <w:vMerge/>
          <w:vAlign w:val="center"/>
        </w:tcPr>
        <w:p w:rsidR="00124DC9" w:rsidRDefault="00124DC9"/>
      </w:tc>
      <w:tc>
        <w:tcPr>
          <w:tcW w:w="5669" w:type="dxa"/>
          <w:vMerge/>
          <w:vAlign w:val="center"/>
        </w:tcPr>
        <w:p w:rsidR="00124DC9" w:rsidRDefault="00124DC9"/>
      </w:tc>
      <w:tc>
        <w:tcPr>
          <w:tcW w:w="1361" w:type="dxa"/>
          <w:shd w:val="clear" w:color="auto" w:fill="F2F2F2"/>
          <w:vAlign w:val="center"/>
        </w:tcPr>
        <w:p w:rsidR="00124DC9" w:rsidRDefault="00B85EF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124DC9" w:rsidRDefault="00B85EF6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124DC9">
      <w:trPr>
        <w:trHeight w:val="283"/>
        <w:jc w:val="center"/>
      </w:trPr>
      <w:tc>
        <w:tcPr>
          <w:tcW w:w="2041" w:type="dxa"/>
          <w:vMerge/>
          <w:vAlign w:val="center"/>
        </w:tcPr>
        <w:p w:rsidR="00124DC9" w:rsidRDefault="00124DC9"/>
      </w:tc>
      <w:tc>
        <w:tcPr>
          <w:tcW w:w="5669" w:type="dxa"/>
          <w:vMerge w:val="restart"/>
          <w:shd w:val="clear" w:color="auto" w:fill="E7E6E6"/>
          <w:vAlign w:val="center"/>
        </w:tcPr>
        <w:p w:rsidR="00124DC9" w:rsidRDefault="00B85EF6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تركيب الأجهزة الصحية</w:t>
          </w:r>
        </w:p>
        <w:p w:rsidR="00124DC9" w:rsidRDefault="00B85EF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Sanitary Fixtures Installation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124DC9" w:rsidRDefault="00B85EF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124DC9" w:rsidRDefault="00B85EF6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124DC9">
      <w:trPr>
        <w:trHeight w:val="283"/>
        <w:jc w:val="center"/>
      </w:trPr>
      <w:tc>
        <w:tcPr>
          <w:tcW w:w="2041" w:type="dxa"/>
          <w:vMerge/>
          <w:vAlign w:val="center"/>
        </w:tcPr>
        <w:p w:rsidR="00124DC9" w:rsidRDefault="00124DC9"/>
      </w:tc>
      <w:tc>
        <w:tcPr>
          <w:tcW w:w="5669" w:type="dxa"/>
          <w:vMerge/>
          <w:vAlign w:val="center"/>
        </w:tcPr>
        <w:p w:rsidR="00124DC9" w:rsidRDefault="00124DC9"/>
      </w:tc>
      <w:tc>
        <w:tcPr>
          <w:tcW w:w="1361" w:type="dxa"/>
          <w:shd w:val="clear" w:color="auto" w:fill="F2F2F2"/>
          <w:vAlign w:val="center"/>
        </w:tcPr>
        <w:p w:rsidR="00124DC9" w:rsidRDefault="00B85EF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124DC9" w:rsidRDefault="00B85EF6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124DC9" w:rsidRDefault="00124DC9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0168092">
    <w:abstractNumId w:val="8"/>
  </w:num>
  <w:num w:numId="2" w16cid:durableId="1429737229">
    <w:abstractNumId w:val="6"/>
  </w:num>
  <w:num w:numId="3" w16cid:durableId="416094930">
    <w:abstractNumId w:val="5"/>
  </w:num>
  <w:num w:numId="4" w16cid:durableId="443501241">
    <w:abstractNumId w:val="4"/>
  </w:num>
  <w:num w:numId="5" w16cid:durableId="1446775881">
    <w:abstractNumId w:val="7"/>
  </w:num>
  <w:num w:numId="6" w16cid:durableId="1388380970">
    <w:abstractNumId w:val="3"/>
  </w:num>
  <w:num w:numId="7" w16cid:durableId="581721226">
    <w:abstractNumId w:val="2"/>
  </w:num>
  <w:num w:numId="8" w16cid:durableId="252475424">
    <w:abstractNumId w:val="1"/>
  </w:num>
  <w:num w:numId="9" w16cid:durableId="125038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4DC9"/>
    <w:rsid w:val="0015074B"/>
    <w:rsid w:val="0029639D"/>
    <w:rsid w:val="00326F90"/>
    <w:rsid w:val="005C0D99"/>
    <w:rsid w:val="009A0A39"/>
    <w:rsid w:val="00AA1D8D"/>
    <w:rsid w:val="00B47730"/>
    <w:rsid w:val="00B85EF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150C566-3C13-4D58-BAC8-3F8D7D629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ACE_QC-MEP-013_Sanitary_Fixtures_Installation_20261009_v4.dotx</Template>
  <TotalTime>0</TotalTime>
  <Pages>1</Pages>
  <Words>488</Words>
  <Characters>2788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ACE-QC-MEP-013 Sanitary Fixtures Installation Inspection</dc:title>
  <dc:subject>فحص واستلام تركيب الأجهزة الصحية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