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7643E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7643E0" w:rsidRDefault="00876F9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7643E0" w:rsidRDefault="007643E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7643E0" w:rsidRDefault="00876F9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7643E0" w:rsidRDefault="007643E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7643E0" w:rsidRDefault="00876F9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7643E0" w:rsidRDefault="007643E0">
            <w:pPr>
              <w:bidi/>
              <w:spacing w:line="240" w:lineRule="auto"/>
            </w:pPr>
          </w:p>
        </w:tc>
      </w:tr>
      <w:tr w:rsidR="007643E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7643E0" w:rsidRDefault="00876F9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7643E0" w:rsidRDefault="007643E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7643E0" w:rsidRDefault="00876F9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7643E0" w:rsidRDefault="007643E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7643E0" w:rsidRDefault="00876F9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7643E0" w:rsidRDefault="007643E0">
            <w:pPr>
              <w:bidi/>
              <w:spacing w:line="240" w:lineRule="auto"/>
            </w:pPr>
          </w:p>
        </w:tc>
      </w:tr>
      <w:tr w:rsidR="007643E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7643E0" w:rsidRDefault="00876F9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7643E0" w:rsidRDefault="007643E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7643E0" w:rsidRDefault="00876F9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7643E0" w:rsidRDefault="00876F9E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7643E0" w:rsidRDefault="007643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643E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7643E0" w:rsidRDefault="007643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7643E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7643E0" w:rsidRDefault="00876F9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643E0" w:rsidRDefault="00876F9E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7643E0" w:rsidRDefault="00876F9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7643E0" w:rsidRDefault="00876F9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</w:tbl>
    <w:p w:rsidR="007643E0" w:rsidRDefault="007643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643E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المرافق (خطوط تغذية)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Utilities: Water Supply Lines Checklist</w:t>
            </w:r>
          </w:p>
        </w:tc>
      </w:tr>
    </w:tbl>
    <w:p w:rsidR="007643E0" w:rsidRDefault="007643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7643E0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643E0" w:rsidRDefault="00876F9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7643E0" w:rsidRDefault="00876F9E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7643E0" w:rsidRDefault="00876F9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7643E0" w:rsidRDefault="00876F9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7643E0" w:rsidRDefault="00876F9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7643E0" w:rsidRDefault="00876F9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منسوب وإحداثيات وأبعاد قاع الحفر.</w:t>
            </w:r>
          </w:p>
        </w:tc>
        <w:tc>
          <w:tcPr>
            <w:tcW w:w="3402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Trench bottom level, coordinates and dimensions are checked.</w:t>
            </w: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10 سم من الرمال الناعمة أسفل الماسورة وبكامل عرض الحفر.</w:t>
            </w:r>
          </w:p>
        </w:tc>
        <w:tc>
          <w:tcPr>
            <w:tcW w:w="3402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10 cm fine sand bedding under the pipe over full trench width.</w:t>
            </w: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نوع وقطر الماسورة وضغط تشغيلها.</w:t>
            </w:r>
          </w:p>
        </w:tc>
        <w:tc>
          <w:tcPr>
            <w:tcW w:w="3402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Pipe type, diameter and working pressure are checked.</w:t>
            </w: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استقامة الخط.</w:t>
            </w:r>
          </w:p>
        </w:tc>
        <w:tc>
          <w:tcPr>
            <w:tcW w:w="3402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Line is straight.</w:t>
            </w: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كراسي عند تغيير اتجاه الخط.</w:t>
            </w:r>
          </w:p>
        </w:tc>
        <w:tc>
          <w:tcPr>
            <w:tcW w:w="3402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Thrust blocks are provided at changes of direction.</w:t>
            </w: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30 سم من الرمل أعلى الراسم العلوي للماسورة.</w:t>
            </w:r>
          </w:p>
        </w:tc>
        <w:tc>
          <w:tcPr>
            <w:tcW w:w="3402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30 cm sand cover above the pipe crown.</w:t>
            </w: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مدماك من الطوب.</w:t>
            </w:r>
          </w:p>
        </w:tc>
        <w:tc>
          <w:tcPr>
            <w:tcW w:w="3402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Protective brick course.</w:t>
            </w: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شريط تحذيري على عمق 30 سم من المنسوب النهائي للطريق.</w:t>
            </w:r>
          </w:p>
        </w:tc>
        <w:tc>
          <w:tcPr>
            <w:tcW w:w="3402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Warning tape at 30 cm below finished road level.</w:t>
            </w: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أماكن المحابس لوصلات المباني.</w:t>
            </w:r>
          </w:p>
        </w:tc>
        <w:tc>
          <w:tcPr>
            <w:tcW w:w="3402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Valve locations for building connections are checked.</w:t>
            </w: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  <w:tr w:rsidR="007643E0">
        <w:trPr>
          <w:cantSplit/>
          <w:jc w:val="center"/>
        </w:trPr>
        <w:tc>
          <w:tcPr>
            <w:tcW w:w="397" w:type="dxa"/>
            <w:vAlign w:val="center"/>
          </w:tcPr>
          <w:p w:rsidR="007643E0" w:rsidRDefault="00876F9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 لم يذكر خلاف ما سبق بمواصفات المشروع.</w:t>
            </w:r>
          </w:p>
        </w:tc>
        <w:tc>
          <w:tcPr>
            <w:tcW w:w="3402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Unless otherwise stated in project specifications.</w:t>
            </w: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643E0" w:rsidRDefault="007643E0">
            <w:pPr>
              <w:bidi/>
              <w:spacing w:line="240" w:lineRule="auto"/>
              <w:jc w:val="center"/>
            </w:pPr>
          </w:p>
        </w:tc>
      </w:tr>
    </w:tbl>
    <w:p w:rsidR="007643E0" w:rsidRDefault="007643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7643E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7643E0" w:rsidRDefault="00876F9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الصحية،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plumbing installations, project specifications</w:t>
            </w:r>
            <w:r>
              <w:rPr>
                <w:color w:val="595959"/>
                <w:sz w:val="13"/>
                <w:szCs w:val="13"/>
              </w:rPr>
              <w:t>; Saudi Building Code SBC 401, SBC 501, SBC 701, SBC 801</w:t>
            </w:r>
          </w:p>
        </w:tc>
      </w:tr>
      <w:tr w:rsidR="007643E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7643E0" w:rsidRDefault="00876F9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الرفع المساحي للمناسيب</w:t>
            </w:r>
          </w:p>
        </w:tc>
        <w:tc>
          <w:tcPr>
            <w:tcW w:w="4309" w:type="dxa"/>
            <w:vAlign w:val="center"/>
          </w:tcPr>
          <w:p w:rsidR="007643E0" w:rsidRDefault="00876F9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Levels survey</w:t>
            </w:r>
          </w:p>
        </w:tc>
      </w:tr>
    </w:tbl>
    <w:p w:rsidR="007643E0" w:rsidRDefault="007643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7643E0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643E0" w:rsidRDefault="00876F9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7643E0" w:rsidRDefault="00876F9E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7643E0" w:rsidRDefault="007643E0">
            <w:pPr>
              <w:keepNext/>
              <w:bidi/>
              <w:spacing w:line="240" w:lineRule="auto"/>
            </w:pPr>
          </w:p>
        </w:tc>
      </w:tr>
    </w:tbl>
    <w:p w:rsidR="007643E0" w:rsidRDefault="007643E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7643E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643E0" w:rsidRDefault="00876F9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7643E0" w:rsidRDefault="00876F9E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7643E0" w:rsidRDefault="00876F9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7643E0" w:rsidRDefault="00876F9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7643E0" w:rsidRDefault="00876F9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7643E0" w:rsidRDefault="00876F9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7643E0" w:rsidRDefault="00876F9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7643E0" w:rsidRDefault="00876F9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7643E0" w:rsidRDefault="00876F9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7643E0" w:rsidRDefault="00876F9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7643E0" w:rsidRDefault="007643E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7643E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643E0" w:rsidRDefault="00876F9E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7643E0" w:rsidRDefault="00876F9E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643E0" w:rsidRDefault="00876F9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7643E0" w:rsidRDefault="00876F9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643E0" w:rsidRDefault="00876F9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7643E0" w:rsidRDefault="00876F9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643E0" w:rsidRDefault="00876F9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7643E0" w:rsidRDefault="00876F9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7643E0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643E0" w:rsidRDefault="00876F9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7643E0" w:rsidRDefault="00876F9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7643E0" w:rsidRDefault="00876F9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643E0" w:rsidRDefault="00876F9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643E0" w:rsidRDefault="00876F9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643E0" w:rsidRDefault="00876F9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643E0" w:rsidRDefault="00876F9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643E0" w:rsidRDefault="00876F9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643E0" w:rsidRDefault="00876F9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643E0" w:rsidRDefault="00876F9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643E0" w:rsidRDefault="00876F9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7643E0" w:rsidRDefault="007643E0">
      <w:pPr>
        <w:spacing w:line="20" w:lineRule="exact"/>
      </w:pPr>
    </w:p>
    <w:sectPr w:rsidR="007643E0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6F9E" w:rsidRDefault="00876F9E">
      <w:pPr>
        <w:spacing w:line="240" w:lineRule="auto"/>
      </w:pPr>
      <w:r>
        <w:separator/>
      </w:r>
    </w:p>
  </w:endnote>
  <w:endnote w:type="continuationSeparator" w:id="0">
    <w:p w:rsidR="00876F9E" w:rsidRDefault="00876F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7643E0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7643E0" w:rsidRDefault="00876F9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7643E0" w:rsidRDefault="00876F9E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ACE-QC-MEP-006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6F9E" w:rsidRDefault="00876F9E">
      <w:pPr>
        <w:spacing w:line="240" w:lineRule="auto"/>
      </w:pPr>
      <w:r>
        <w:separator/>
      </w:r>
    </w:p>
  </w:footnote>
  <w:footnote w:type="continuationSeparator" w:id="0">
    <w:p w:rsidR="00876F9E" w:rsidRDefault="00876F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7643E0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7643E0" w:rsidRDefault="00876F9E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7643E0" w:rsidRDefault="00876F9E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7643E0" w:rsidRDefault="00876F9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7643E0" w:rsidRDefault="00876F9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7643E0" w:rsidRDefault="00876F9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ACE-QC-MEP-006</w:t>
          </w:r>
        </w:p>
      </w:tc>
    </w:tr>
    <w:tr w:rsidR="007643E0">
      <w:trPr>
        <w:trHeight w:val="283"/>
        <w:jc w:val="center"/>
      </w:trPr>
      <w:tc>
        <w:tcPr>
          <w:tcW w:w="2041" w:type="dxa"/>
          <w:vMerge/>
          <w:vAlign w:val="center"/>
        </w:tcPr>
        <w:p w:rsidR="007643E0" w:rsidRDefault="007643E0"/>
      </w:tc>
      <w:tc>
        <w:tcPr>
          <w:tcW w:w="5669" w:type="dxa"/>
          <w:vMerge/>
          <w:vAlign w:val="center"/>
        </w:tcPr>
        <w:p w:rsidR="007643E0" w:rsidRDefault="007643E0"/>
      </w:tc>
      <w:tc>
        <w:tcPr>
          <w:tcW w:w="1361" w:type="dxa"/>
          <w:shd w:val="clear" w:color="auto" w:fill="F2F2F2"/>
          <w:vAlign w:val="center"/>
        </w:tcPr>
        <w:p w:rsidR="007643E0" w:rsidRDefault="00876F9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7643E0" w:rsidRDefault="00876F9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7643E0">
      <w:trPr>
        <w:trHeight w:val="283"/>
        <w:jc w:val="center"/>
      </w:trPr>
      <w:tc>
        <w:tcPr>
          <w:tcW w:w="2041" w:type="dxa"/>
          <w:vMerge/>
          <w:vAlign w:val="center"/>
        </w:tcPr>
        <w:p w:rsidR="007643E0" w:rsidRDefault="007643E0"/>
      </w:tc>
      <w:tc>
        <w:tcPr>
          <w:tcW w:w="5669" w:type="dxa"/>
          <w:vMerge w:val="restart"/>
          <w:shd w:val="clear" w:color="auto" w:fill="E7E6E6"/>
          <w:vAlign w:val="center"/>
        </w:tcPr>
        <w:p w:rsidR="007643E0" w:rsidRDefault="00876F9E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خطوط التغذية (المرافق)</w:t>
          </w:r>
        </w:p>
        <w:p w:rsidR="007643E0" w:rsidRDefault="00876F9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Utilities: Water Supply Lines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7643E0" w:rsidRDefault="00876F9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7643E0" w:rsidRDefault="00876F9E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7643E0">
      <w:trPr>
        <w:trHeight w:val="283"/>
        <w:jc w:val="center"/>
      </w:trPr>
      <w:tc>
        <w:tcPr>
          <w:tcW w:w="2041" w:type="dxa"/>
          <w:vMerge/>
          <w:vAlign w:val="center"/>
        </w:tcPr>
        <w:p w:rsidR="007643E0" w:rsidRDefault="007643E0"/>
      </w:tc>
      <w:tc>
        <w:tcPr>
          <w:tcW w:w="5669" w:type="dxa"/>
          <w:vMerge/>
          <w:vAlign w:val="center"/>
        </w:tcPr>
        <w:p w:rsidR="007643E0" w:rsidRDefault="007643E0"/>
      </w:tc>
      <w:tc>
        <w:tcPr>
          <w:tcW w:w="1361" w:type="dxa"/>
          <w:shd w:val="clear" w:color="auto" w:fill="F2F2F2"/>
          <w:vAlign w:val="center"/>
        </w:tcPr>
        <w:p w:rsidR="007643E0" w:rsidRDefault="00876F9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7643E0" w:rsidRDefault="00876F9E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7643E0" w:rsidRDefault="007643E0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5020645">
    <w:abstractNumId w:val="8"/>
  </w:num>
  <w:num w:numId="2" w16cid:durableId="263850191">
    <w:abstractNumId w:val="6"/>
  </w:num>
  <w:num w:numId="3" w16cid:durableId="891112329">
    <w:abstractNumId w:val="5"/>
  </w:num>
  <w:num w:numId="4" w16cid:durableId="783042801">
    <w:abstractNumId w:val="4"/>
  </w:num>
  <w:num w:numId="5" w16cid:durableId="929894460">
    <w:abstractNumId w:val="7"/>
  </w:num>
  <w:num w:numId="6" w16cid:durableId="1109818404">
    <w:abstractNumId w:val="3"/>
  </w:num>
  <w:num w:numId="7" w16cid:durableId="1358313385">
    <w:abstractNumId w:val="2"/>
  </w:num>
  <w:num w:numId="8" w16cid:durableId="652678023">
    <w:abstractNumId w:val="1"/>
  </w:num>
  <w:num w:numId="9" w16cid:durableId="18876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7643E0"/>
    <w:rsid w:val="00876F9E"/>
    <w:rsid w:val="00AA1D8D"/>
    <w:rsid w:val="00B47730"/>
    <w:rsid w:val="00CB0664"/>
    <w:rsid w:val="00D32B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C6C9CB6-87D9-471D-BD90-0EF1A222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ACE_QC-MEP-006_Utilities_Water_Supply_20261009_v4.dotx</Template>
  <TotalTime>0</TotalTime>
  <Pages>1</Pages>
  <Words>513</Words>
  <Characters>2928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ACE-QC-MEP-006 Utilities: Water Supply Lines Inspection</dc:title>
  <dc:subject>فحص واستلام خطوط التغذية (المرافق)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