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77FB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577FB6" w:rsidRDefault="00577F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77FB6" w:rsidRDefault="00577F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577FB6" w:rsidRDefault="00577FB6">
            <w:pPr>
              <w:bidi/>
              <w:spacing w:line="240" w:lineRule="auto"/>
            </w:pPr>
          </w:p>
        </w:tc>
      </w:tr>
      <w:tr w:rsidR="00577FB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577FB6" w:rsidRDefault="00577F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577FB6" w:rsidRDefault="00577F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577FB6" w:rsidRDefault="00577FB6">
            <w:pPr>
              <w:bidi/>
              <w:spacing w:line="240" w:lineRule="auto"/>
            </w:pPr>
          </w:p>
        </w:tc>
      </w:tr>
      <w:tr w:rsidR="00577FB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577FB6" w:rsidRDefault="00577FB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577FB6" w:rsidRDefault="00E014E9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577FB6" w:rsidRDefault="00577F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77FB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577FB6" w:rsidRDefault="00577F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77FB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77FB6" w:rsidRDefault="00E014E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77FB6" w:rsidRDefault="00E014E9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77FB6" w:rsidRDefault="00E014E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77FB6" w:rsidRDefault="00E014E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</w:tbl>
    <w:p w:rsidR="00577FB6" w:rsidRDefault="00577F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77FB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الكهرباء (ب) الدق والتركيب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Electrical Works (B): Chasing and Box Installation</w:t>
            </w:r>
          </w:p>
        </w:tc>
      </w:tr>
    </w:tbl>
    <w:p w:rsidR="00577FB6" w:rsidRDefault="00577F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77FB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77FB6" w:rsidRDefault="00E014E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77FB6" w:rsidRDefault="00E014E9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77FB6" w:rsidRDefault="00E014E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77FB6" w:rsidRDefault="00E014E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77FB6" w:rsidRDefault="00E014E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77FB6" w:rsidRDefault="00E014E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سلامة المخارج في الأسقف والحوائط عن طريق اختبار بالسوستة.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Outlets in slabs and walls are proven clear by draw-wire test.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أماكن المخارج (برايز، إنارة، وخلافه) حسب أماكنها على الرسومات.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Outlet locations (sockets, lighting, etc.) comply with the drawings.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مناسيب العلب: 90 سم لمفاتيح الإنارة و30 سم للبرايز والتيار الخفيف (ما لم يذكر خلاف ذلك بالرسومات).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Box heights: 90 cm for switches and 30 cm for sockets and low current (unless otherwise shown).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ربط المخارج باللوحة العمومية.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Outlets are connected to the main panel.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التوزيع والربط على اللوحة العمومية الخاصة بالسقف (الدور).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Distribution and connection to the floor panel comply with the drawings.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تناسق توزيع المخارج على نفس الحائط.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Outlets on the same wall are aligned consistently.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عدم ربط مخارج التليفون والتليفزيون مع أي مخارج أخرى وإنما كل مخرج مستقل من البريزة إلى مكان التجميع.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Telephone and TV outlets are not looped with other outlets; each runs separately to the collection point.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أنواع المواسير والمواسير المرنة (الخراطيم) والعلب لما هو معتمد حسب المقايسة والمواصفات العامة.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Conduits, flexible conduits and boxes match the approved BOQ and specifications.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سلامة المنشون والكرب في حالة عمل ذلك لضمان سهولة مرور الأسلاك داخل المواسير.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Couplers and bends are sound to allow easy wire pulling.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والتأكد من مطابقة وجه العلب وعلب التوزيع (البواطات) مع وجه نقاط الضبط (البؤج) والأوتار.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Box and junction box faces are flush with plaster screeds.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  <w:tr w:rsidR="00577FB6">
        <w:trPr>
          <w:cantSplit/>
          <w:jc w:val="center"/>
        </w:trPr>
        <w:tc>
          <w:tcPr>
            <w:tcW w:w="397" w:type="dxa"/>
            <w:vAlign w:val="center"/>
          </w:tcPr>
          <w:p w:rsidR="00577FB6" w:rsidRDefault="00E014E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التحبيش حول العلب وعمل أربطة حول المواسير لا يقل عددها عن 2 بين العلبة والأخرى بالحوائط، مع عدم استخدام الجبس إطلاقاً والعمل بمونة (رمل وأسمنت فقط).</w:t>
            </w:r>
          </w:p>
        </w:tc>
        <w:tc>
          <w:tcPr>
            <w:tcW w:w="3402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Boxes are fixed with cement-sand mortar (no gypsum), with at least 2 conduit ties between boxes.</w:t>
            </w: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FB6" w:rsidRDefault="00577FB6">
            <w:pPr>
              <w:bidi/>
              <w:spacing w:line="240" w:lineRule="auto"/>
              <w:jc w:val="center"/>
            </w:pPr>
          </w:p>
        </w:tc>
      </w:tr>
    </w:tbl>
    <w:p w:rsidR="00577FB6" w:rsidRDefault="00577F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77FB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electrical installations, project specifications; Saudi Building Code SBC 401, SBC 501, SBC 701, SBC 801</w:t>
            </w:r>
          </w:p>
        </w:tc>
      </w:tr>
      <w:tr w:rsidR="00577FB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المخططات التنفيذية ☐ اختبار الاستمرارية والعزل</w:t>
            </w:r>
          </w:p>
        </w:tc>
        <w:tc>
          <w:tcPr>
            <w:tcW w:w="4309" w:type="dxa"/>
            <w:vAlign w:val="center"/>
          </w:tcPr>
          <w:p w:rsidR="00577FB6" w:rsidRDefault="00E014E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Shop drawings   ☐ Continuity and insulation tests</w:t>
            </w:r>
          </w:p>
        </w:tc>
      </w:tr>
    </w:tbl>
    <w:p w:rsidR="00577FB6" w:rsidRDefault="00577FB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77FB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7FB6" w:rsidRDefault="00E014E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77FB6" w:rsidRDefault="00E014E9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77FB6" w:rsidRDefault="00577FB6">
            <w:pPr>
              <w:keepNext/>
              <w:bidi/>
              <w:spacing w:line="240" w:lineRule="auto"/>
            </w:pPr>
          </w:p>
        </w:tc>
      </w:tr>
    </w:tbl>
    <w:p w:rsidR="00577FB6" w:rsidRDefault="00577FB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77FB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7FB6" w:rsidRDefault="00E014E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577FB6" w:rsidRDefault="00E014E9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577FB6" w:rsidRDefault="00E014E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77FB6" w:rsidRDefault="00E014E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77FB6" w:rsidRDefault="00E014E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77FB6" w:rsidRDefault="00E014E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77FB6" w:rsidRDefault="00E014E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77FB6" w:rsidRDefault="00E014E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77FB6" w:rsidRDefault="00E014E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77FB6" w:rsidRDefault="00E014E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77FB6" w:rsidRDefault="00577FB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77FB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7FB6" w:rsidRDefault="00E014E9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77FB6" w:rsidRDefault="00E014E9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7FB6" w:rsidRDefault="00E014E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577FB6" w:rsidRDefault="00E014E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7FB6" w:rsidRDefault="00E014E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577FB6" w:rsidRDefault="00E014E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7FB6" w:rsidRDefault="00E014E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577FB6" w:rsidRDefault="00E014E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577FB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7FB6" w:rsidRDefault="00E014E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77FB6" w:rsidRDefault="00E014E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7FB6" w:rsidRDefault="00E014E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77FB6" w:rsidRDefault="00577FB6">
      <w:pPr>
        <w:spacing w:line="20" w:lineRule="exact"/>
      </w:pPr>
    </w:p>
    <w:sectPr w:rsidR="00577FB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14E9" w:rsidRDefault="00E014E9">
      <w:pPr>
        <w:spacing w:line="240" w:lineRule="auto"/>
      </w:pPr>
      <w:r>
        <w:separator/>
      </w:r>
    </w:p>
  </w:endnote>
  <w:endnote w:type="continuationSeparator" w:id="0">
    <w:p w:rsidR="00E014E9" w:rsidRDefault="00E014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77FB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77FB6" w:rsidRDefault="00E014E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77FB6" w:rsidRDefault="00E014E9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14E9" w:rsidRDefault="00E014E9">
      <w:pPr>
        <w:spacing w:line="240" w:lineRule="auto"/>
      </w:pPr>
      <w:r>
        <w:separator/>
      </w:r>
    </w:p>
  </w:footnote>
  <w:footnote w:type="continuationSeparator" w:id="0">
    <w:p w:rsidR="00E014E9" w:rsidRDefault="00E014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77FB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77FB6" w:rsidRDefault="00E014E9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77FB6" w:rsidRDefault="00E014E9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77FB6" w:rsidRDefault="00E014E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77FB6" w:rsidRDefault="00E014E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77FB6" w:rsidRDefault="00E014E9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ACE-QC-MEP-002</w:t>
          </w:r>
        </w:p>
      </w:tc>
    </w:tr>
    <w:tr w:rsidR="00577FB6">
      <w:trPr>
        <w:trHeight w:val="283"/>
        <w:jc w:val="center"/>
      </w:trPr>
      <w:tc>
        <w:tcPr>
          <w:tcW w:w="2041" w:type="dxa"/>
          <w:vMerge/>
          <w:vAlign w:val="center"/>
        </w:tcPr>
        <w:p w:rsidR="00577FB6" w:rsidRDefault="00577FB6"/>
      </w:tc>
      <w:tc>
        <w:tcPr>
          <w:tcW w:w="5669" w:type="dxa"/>
          <w:vMerge/>
          <w:vAlign w:val="center"/>
        </w:tcPr>
        <w:p w:rsidR="00577FB6" w:rsidRDefault="00577FB6"/>
      </w:tc>
      <w:tc>
        <w:tcPr>
          <w:tcW w:w="1361" w:type="dxa"/>
          <w:shd w:val="clear" w:color="auto" w:fill="F2F2F2"/>
          <w:vAlign w:val="center"/>
        </w:tcPr>
        <w:p w:rsidR="00577FB6" w:rsidRDefault="00E014E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77FB6" w:rsidRDefault="00E014E9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77FB6">
      <w:trPr>
        <w:trHeight w:val="283"/>
        <w:jc w:val="center"/>
      </w:trPr>
      <w:tc>
        <w:tcPr>
          <w:tcW w:w="2041" w:type="dxa"/>
          <w:vMerge/>
          <w:vAlign w:val="center"/>
        </w:tcPr>
        <w:p w:rsidR="00577FB6" w:rsidRDefault="00577FB6"/>
      </w:tc>
      <w:tc>
        <w:tcPr>
          <w:tcW w:w="5669" w:type="dxa"/>
          <w:vMerge w:val="restart"/>
          <w:shd w:val="clear" w:color="auto" w:fill="E7E6E6"/>
          <w:vAlign w:val="center"/>
        </w:tcPr>
        <w:p w:rsidR="00577FB6" w:rsidRDefault="00E014E9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الكهرباء (ب): التكسير والتركيب</w:t>
          </w:r>
        </w:p>
        <w:p w:rsidR="00577FB6" w:rsidRDefault="00E014E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Electrical Works (B): Chasing and Box Installation</w:t>
          </w:r>
        </w:p>
      </w:tc>
      <w:tc>
        <w:tcPr>
          <w:tcW w:w="1361" w:type="dxa"/>
          <w:shd w:val="clear" w:color="auto" w:fill="F2F2F2"/>
          <w:vAlign w:val="center"/>
        </w:tcPr>
        <w:p w:rsidR="00577FB6" w:rsidRDefault="00E014E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77FB6" w:rsidRDefault="00E014E9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77FB6">
      <w:trPr>
        <w:trHeight w:val="283"/>
        <w:jc w:val="center"/>
      </w:trPr>
      <w:tc>
        <w:tcPr>
          <w:tcW w:w="2041" w:type="dxa"/>
          <w:vMerge/>
          <w:vAlign w:val="center"/>
        </w:tcPr>
        <w:p w:rsidR="00577FB6" w:rsidRDefault="00577FB6"/>
      </w:tc>
      <w:tc>
        <w:tcPr>
          <w:tcW w:w="5669" w:type="dxa"/>
          <w:vMerge/>
          <w:vAlign w:val="center"/>
        </w:tcPr>
        <w:p w:rsidR="00577FB6" w:rsidRDefault="00577FB6"/>
      </w:tc>
      <w:tc>
        <w:tcPr>
          <w:tcW w:w="1361" w:type="dxa"/>
          <w:shd w:val="clear" w:color="auto" w:fill="F2F2F2"/>
          <w:vAlign w:val="center"/>
        </w:tcPr>
        <w:p w:rsidR="00577FB6" w:rsidRDefault="00E014E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77FB6" w:rsidRDefault="00E014E9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77FB6" w:rsidRDefault="00577FB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5971153">
    <w:abstractNumId w:val="8"/>
  </w:num>
  <w:num w:numId="2" w16cid:durableId="1999189435">
    <w:abstractNumId w:val="6"/>
  </w:num>
  <w:num w:numId="3" w16cid:durableId="1315141778">
    <w:abstractNumId w:val="5"/>
  </w:num>
  <w:num w:numId="4" w16cid:durableId="614410419">
    <w:abstractNumId w:val="4"/>
  </w:num>
  <w:num w:numId="5" w16cid:durableId="1593588723">
    <w:abstractNumId w:val="7"/>
  </w:num>
  <w:num w:numId="6" w16cid:durableId="2140881687">
    <w:abstractNumId w:val="3"/>
  </w:num>
  <w:num w:numId="7" w16cid:durableId="1796368522">
    <w:abstractNumId w:val="2"/>
  </w:num>
  <w:num w:numId="8" w16cid:durableId="108204403">
    <w:abstractNumId w:val="1"/>
  </w:num>
  <w:num w:numId="9" w16cid:durableId="1052077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7FB6"/>
    <w:rsid w:val="005C0D99"/>
    <w:rsid w:val="00AA1D8D"/>
    <w:rsid w:val="00B47730"/>
    <w:rsid w:val="00C9553B"/>
    <w:rsid w:val="00CB0664"/>
    <w:rsid w:val="00E014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078F62B-F7DA-4599-9391-3A48C324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ACE_QC-MEP-002_Electrical_B_Chasing_Boxes_20261009_v4.dotx</Template>
  <TotalTime>0</TotalTime>
  <Pages>1</Pages>
  <Words>654</Words>
  <Characters>3734</Characters>
  <Application>Microsoft Office Word</Application>
  <DocSecurity>0</DocSecurity>
  <Lines>31</Lines>
  <Paragraphs>8</Paragraphs>
  <ScaleCrop>false</ScaleCrop>
  <Manager>Ahmed Fathy</Manager>
  <Company>Arab Creators for Engineering Consultancy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ACE-QC-MEP-002 Electrical Works (B): Chasing and Box Installation</dc:title>
  <dc:subject>فحص واستلام أعمال الكهرباء (ب): التكسير والتركيب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