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CD314E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CD314E" w:rsidRDefault="00251C4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CD314E" w:rsidRDefault="00251C4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CD314E" w:rsidRDefault="00CD314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D314E" w:rsidRDefault="00251C4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CD314E" w:rsidRDefault="00251C4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CD314E" w:rsidRDefault="00CD314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D314E" w:rsidRDefault="00251C4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CD314E" w:rsidRDefault="00251C4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CD314E" w:rsidRDefault="00CD314E">
            <w:pPr>
              <w:bidi/>
              <w:spacing w:line="240" w:lineRule="auto"/>
            </w:pPr>
          </w:p>
        </w:tc>
      </w:tr>
      <w:tr w:rsidR="00CD314E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CD314E" w:rsidRDefault="00251C4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CD314E" w:rsidRDefault="00251C4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CD314E" w:rsidRDefault="00CD314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D314E" w:rsidRDefault="00251C4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CD314E" w:rsidRDefault="00251C4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CD314E" w:rsidRDefault="00CD314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D314E" w:rsidRDefault="00251C4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المرجع</w:t>
            </w:r>
          </w:p>
          <w:p w:rsidR="00CD314E" w:rsidRDefault="00251C4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Ref. Doc No.</w:t>
            </w:r>
          </w:p>
        </w:tc>
        <w:tc>
          <w:tcPr>
            <w:tcW w:w="1831" w:type="dxa"/>
            <w:vAlign w:val="center"/>
          </w:tcPr>
          <w:p w:rsidR="00CD314E" w:rsidRDefault="00CD314E">
            <w:pPr>
              <w:bidi/>
              <w:spacing w:line="240" w:lineRule="auto"/>
            </w:pPr>
          </w:p>
        </w:tc>
      </w:tr>
    </w:tbl>
    <w:p w:rsidR="00CD314E" w:rsidRDefault="00CD314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CD314E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CD314E" w:rsidRDefault="00251C4A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بنود المراجعة: استلام الموقع والتحقق من جاهزيته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CD314E" w:rsidRDefault="00251C4A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Review Criteria</w:t>
            </w:r>
          </w:p>
        </w:tc>
      </w:tr>
    </w:tbl>
    <w:p w:rsidR="00CD314E" w:rsidRDefault="00CD314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309"/>
        <w:gridCol w:w="3742"/>
        <w:gridCol w:w="567"/>
        <w:gridCol w:w="567"/>
        <w:gridCol w:w="850"/>
      </w:tblGrid>
      <w:tr w:rsidR="00CD314E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CD314E" w:rsidRDefault="00251C4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CD314E" w:rsidRDefault="00251C4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4309" w:type="dxa"/>
            <w:shd w:val="clear" w:color="auto" w:fill="E7E6E6"/>
            <w:vAlign w:val="center"/>
          </w:tcPr>
          <w:p w:rsidR="00CD314E" w:rsidRDefault="00251C4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المراجعة</w:t>
            </w:r>
          </w:p>
        </w:tc>
        <w:tc>
          <w:tcPr>
            <w:tcW w:w="3742" w:type="dxa"/>
            <w:shd w:val="clear" w:color="auto" w:fill="E7E6E6"/>
            <w:vAlign w:val="center"/>
          </w:tcPr>
          <w:p w:rsidR="00CD314E" w:rsidRDefault="00251C4A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Review Criteria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CD314E" w:rsidRDefault="00251C4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نعم</w:t>
            </w:r>
          </w:p>
          <w:p w:rsidR="00CD314E" w:rsidRDefault="00251C4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Yes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CD314E" w:rsidRDefault="00251C4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</w:t>
            </w:r>
          </w:p>
          <w:p w:rsidR="00CD314E" w:rsidRDefault="00251C4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CD314E" w:rsidRDefault="00251C4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CD314E" w:rsidRDefault="00251C4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CD314E">
        <w:trPr>
          <w:cantSplit/>
          <w:jc w:val="center"/>
        </w:trPr>
        <w:tc>
          <w:tcPr>
            <w:tcW w:w="397" w:type="dxa"/>
            <w:vAlign w:val="center"/>
          </w:tcPr>
          <w:p w:rsidR="00CD314E" w:rsidRDefault="00251C4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4309" w:type="dxa"/>
            <w:vAlign w:val="center"/>
          </w:tcPr>
          <w:p w:rsidR="00CD314E" w:rsidRDefault="00251C4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استلام الموقع بمحضر رسمي موقع من المالك والمقاول والاستشاري.</w:t>
            </w:r>
          </w:p>
        </w:tc>
        <w:tc>
          <w:tcPr>
            <w:tcW w:w="3742" w:type="dxa"/>
            <w:vAlign w:val="center"/>
          </w:tcPr>
          <w:p w:rsidR="00CD314E" w:rsidRDefault="00251C4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Site handed over by formal minutes signed by owner, contractor and consultant.</w:t>
            </w:r>
          </w:p>
        </w:tc>
        <w:tc>
          <w:tcPr>
            <w:tcW w:w="567" w:type="dxa"/>
            <w:vAlign w:val="center"/>
          </w:tcPr>
          <w:p w:rsidR="00CD314E" w:rsidRDefault="00CD314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D314E" w:rsidRDefault="00CD314E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D314E" w:rsidRDefault="00CD314E">
            <w:pPr>
              <w:bidi/>
              <w:spacing w:line="240" w:lineRule="auto"/>
              <w:jc w:val="center"/>
            </w:pPr>
          </w:p>
        </w:tc>
      </w:tr>
      <w:tr w:rsidR="00CD314E">
        <w:trPr>
          <w:cantSplit/>
          <w:jc w:val="center"/>
        </w:trPr>
        <w:tc>
          <w:tcPr>
            <w:tcW w:w="397" w:type="dxa"/>
            <w:vAlign w:val="center"/>
          </w:tcPr>
          <w:p w:rsidR="00CD314E" w:rsidRDefault="00251C4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4309" w:type="dxa"/>
            <w:vAlign w:val="center"/>
          </w:tcPr>
          <w:p w:rsidR="00CD314E" w:rsidRDefault="00251C4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تحديد حدود الموقع ونقاط الإحداثيات والنقطة المرجعية (الروبير) المرجعي وتسليمها.</w:t>
            </w:r>
          </w:p>
        </w:tc>
        <w:tc>
          <w:tcPr>
            <w:tcW w:w="3742" w:type="dxa"/>
            <w:vAlign w:val="center"/>
          </w:tcPr>
          <w:p w:rsidR="00CD314E" w:rsidRDefault="00251C4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Site boundaries, coordinate points and reference benchmark are defined and handed over.</w:t>
            </w:r>
          </w:p>
        </w:tc>
        <w:tc>
          <w:tcPr>
            <w:tcW w:w="567" w:type="dxa"/>
            <w:vAlign w:val="center"/>
          </w:tcPr>
          <w:p w:rsidR="00CD314E" w:rsidRDefault="00CD314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D314E" w:rsidRDefault="00CD314E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D314E" w:rsidRDefault="00CD314E">
            <w:pPr>
              <w:bidi/>
              <w:spacing w:line="240" w:lineRule="auto"/>
              <w:jc w:val="center"/>
            </w:pPr>
          </w:p>
        </w:tc>
      </w:tr>
      <w:tr w:rsidR="00CD314E">
        <w:trPr>
          <w:cantSplit/>
          <w:jc w:val="center"/>
        </w:trPr>
        <w:tc>
          <w:tcPr>
            <w:tcW w:w="397" w:type="dxa"/>
            <w:vAlign w:val="center"/>
          </w:tcPr>
          <w:p w:rsidR="00CD314E" w:rsidRDefault="00251C4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4309" w:type="dxa"/>
            <w:vAlign w:val="center"/>
          </w:tcPr>
          <w:p w:rsidR="00CD314E" w:rsidRDefault="00251C4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الرفع المساحي للأرض الطبيعية قبل بدء الأعمال واعتماده.</w:t>
            </w:r>
          </w:p>
        </w:tc>
        <w:tc>
          <w:tcPr>
            <w:tcW w:w="3742" w:type="dxa"/>
            <w:vAlign w:val="center"/>
          </w:tcPr>
          <w:p w:rsidR="00CD314E" w:rsidRDefault="00251C4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Topographic survey of natural ground is done and approved before works start.</w:t>
            </w:r>
          </w:p>
        </w:tc>
        <w:tc>
          <w:tcPr>
            <w:tcW w:w="567" w:type="dxa"/>
            <w:vAlign w:val="center"/>
          </w:tcPr>
          <w:p w:rsidR="00CD314E" w:rsidRDefault="00CD314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D314E" w:rsidRDefault="00CD314E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D314E" w:rsidRDefault="00CD314E">
            <w:pPr>
              <w:bidi/>
              <w:spacing w:line="240" w:lineRule="auto"/>
              <w:jc w:val="center"/>
            </w:pPr>
          </w:p>
        </w:tc>
      </w:tr>
      <w:tr w:rsidR="00CD314E">
        <w:trPr>
          <w:cantSplit/>
          <w:jc w:val="center"/>
        </w:trPr>
        <w:tc>
          <w:tcPr>
            <w:tcW w:w="397" w:type="dxa"/>
            <w:vAlign w:val="center"/>
          </w:tcPr>
          <w:p w:rsidR="00CD314E" w:rsidRDefault="00251C4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4309" w:type="dxa"/>
            <w:vAlign w:val="center"/>
          </w:tcPr>
          <w:p w:rsidR="00CD314E" w:rsidRDefault="00251C4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حصر الخدمات القائمة (كهرباء، مياه، صرف، اتصالات) وتحديد أماكنها.</w:t>
            </w:r>
          </w:p>
        </w:tc>
        <w:tc>
          <w:tcPr>
            <w:tcW w:w="3742" w:type="dxa"/>
            <w:vAlign w:val="center"/>
          </w:tcPr>
          <w:p w:rsidR="00CD314E" w:rsidRDefault="00251C4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Existing utilities (power, water, drainage, telecom) are identified and located.</w:t>
            </w:r>
          </w:p>
        </w:tc>
        <w:tc>
          <w:tcPr>
            <w:tcW w:w="567" w:type="dxa"/>
            <w:vAlign w:val="center"/>
          </w:tcPr>
          <w:p w:rsidR="00CD314E" w:rsidRDefault="00CD314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D314E" w:rsidRDefault="00CD314E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D314E" w:rsidRDefault="00CD314E">
            <w:pPr>
              <w:bidi/>
              <w:spacing w:line="240" w:lineRule="auto"/>
              <w:jc w:val="center"/>
            </w:pPr>
          </w:p>
        </w:tc>
      </w:tr>
      <w:tr w:rsidR="00CD314E">
        <w:trPr>
          <w:cantSplit/>
          <w:jc w:val="center"/>
        </w:trPr>
        <w:tc>
          <w:tcPr>
            <w:tcW w:w="397" w:type="dxa"/>
            <w:vAlign w:val="center"/>
          </w:tcPr>
          <w:p w:rsidR="00CD314E" w:rsidRDefault="00251C4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4309" w:type="dxa"/>
            <w:vAlign w:val="center"/>
          </w:tcPr>
          <w:p w:rsidR="00CD314E" w:rsidRDefault="00251C4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تسوير الموقع ووضع اللوحة التعريفية واللوحات الإرشادية.</w:t>
            </w:r>
          </w:p>
        </w:tc>
        <w:tc>
          <w:tcPr>
            <w:tcW w:w="3742" w:type="dxa"/>
            <w:vAlign w:val="center"/>
          </w:tcPr>
          <w:p w:rsidR="00CD314E" w:rsidRDefault="00251C4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Site is fenced; project signboard and safety signs are installed.</w:t>
            </w:r>
          </w:p>
        </w:tc>
        <w:tc>
          <w:tcPr>
            <w:tcW w:w="567" w:type="dxa"/>
            <w:vAlign w:val="center"/>
          </w:tcPr>
          <w:p w:rsidR="00CD314E" w:rsidRDefault="00CD314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D314E" w:rsidRDefault="00CD314E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D314E" w:rsidRDefault="00CD314E">
            <w:pPr>
              <w:bidi/>
              <w:spacing w:line="240" w:lineRule="auto"/>
              <w:jc w:val="center"/>
            </w:pPr>
          </w:p>
        </w:tc>
      </w:tr>
      <w:tr w:rsidR="00CD314E">
        <w:trPr>
          <w:cantSplit/>
          <w:jc w:val="center"/>
        </w:trPr>
        <w:tc>
          <w:tcPr>
            <w:tcW w:w="397" w:type="dxa"/>
            <w:vAlign w:val="center"/>
          </w:tcPr>
          <w:p w:rsidR="00CD314E" w:rsidRDefault="00251C4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4309" w:type="dxa"/>
            <w:vAlign w:val="center"/>
          </w:tcPr>
          <w:p w:rsidR="00CD314E" w:rsidRDefault="00251C4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تجهيز مكاتب الموقع ومخازن المواد ودورات المياه للعمالة.</w:t>
            </w:r>
          </w:p>
        </w:tc>
        <w:tc>
          <w:tcPr>
            <w:tcW w:w="3742" w:type="dxa"/>
            <w:vAlign w:val="center"/>
          </w:tcPr>
          <w:p w:rsidR="00CD314E" w:rsidRDefault="00251C4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Site offices, material stores and worker welfare facilities are provided.</w:t>
            </w:r>
          </w:p>
        </w:tc>
        <w:tc>
          <w:tcPr>
            <w:tcW w:w="567" w:type="dxa"/>
            <w:vAlign w:val="center"/>
          </w:tcPr>
          <w:p w:rsidR="00CD314E" w:rsidRDefault="00CD314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D314E" w:rsidRDefault="00CD314E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D314E" w:rsidRDefault="00CD314E">
            <w:pPr>
              <w:bidi/>
              <w:spacing w:line="240" w:lineRule="auto"/>
              <w:jc w:val="center"/>
            </w:pPr>
          </w:p>
        </w:tc>
      </w:tr>
      <w:tr w:rsidR="00CD314E">
        <w:trPr>
          <w:cantSplit/>
          <w:jc w:val="center"/>
        </w:trPr>
        <w:tc>
          <w:tcPr>
            <w:tcW w:w="397" w:type="dxa"/>
            <w:vAlign w:val="center"/>
          </w:tcPr>
          <w:p w:rsidR="00CD314E" w:rsidRDefault="00251C4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4309" w:type="dxa"/>
            <w:vAlign w:val="center"/>
          </w:tcPr>
          <w:p w:rsidR="00CD314E" w:rsidRDefault="00251C4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توفير مصادر المياه والكهرباء المؤقتة للموقع.</w:t>
            </w:r>
          </w:p>
        </w:tc>
        <w:tc>
          <w:tcPr>
            <w:tcW w:w="3742" w:type="dxa"/>
            <w:vAlign w:val="center"/>
          </w:tcPr>
          <w:p w:rsidR="00CD314E" w:rsidRDefault="00251C4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Temporary water and power supplies are available.</w:t>
            </w:r>
          </w:p>
        </w:tc>
        <w:tc>
          <w:tcPr>
            <w:tcW w:w="567" w:type="dxa"/>
            <w:vAlign w:val="center"/>
          </w:tcPr>
          <w:p w:rsidR="00CD314E" w:rsidRDefault="00CD314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D314E" w:rsidRDefault="00CD314E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D314E" w:rsidRDefault="00CD314E">
            <w:pPr>
              <w:bidi/>
              <w:spacing w:line="240" w:lineRule="auto"/>
              <w:jc w:val="center"/>
            </w:pPr>
          </w:p>
        </w:tc>
      </w:tr>
      <w:tr w:rsidR="00CD314E">
        <w:trPr>
          <w:cantSplit/>
          <w:jc w:val="center"/>
        </w:trPr>
        <w:tc>
          <w:tcPr>
            <w:tcW w:w="397" w:type="dxa"/>
            <w:vAlign w:val="center"/>
          </w:tcPr>
          <w:p w:rsidR="00CD314E" w:rsidRDefault="00251C4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4309" w:type="dxa"/>
            <w:vAlign w:val="center"/>
          </w:tcPr>
          <w:p w:rsidR="00CD314E" w:rsidRDefault="00251C4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خطة السلامة وخطة التخلص من المخلفات وأرقام الطوارئ.</w:t>
            </w:r>
          </w:p>
        </w:tc>
        <w:tc>
          <w:tcPr>
            <w:tcW w:w="3742" w:type="dxa"/>
            <w:vAlign w:val="center"/>
          </w:tcPr>
          <w:p w:rsidR="00CD314E" w:rsidRDefault="00251C4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HSE plan, waste disposal plan and emergency contacts are approved.</w:t>
            </w:r>
          </w:p>
        </w:tc>
        <w:tc>
          <w:tcPr>
            <w:tcW w:w="567" w:type="dxa"/>
            <w:vAlign w:val="center"/>
          </w:tcPr>
          <w:p w:rsidR="00CD314E" w:rsidRDefault="00CD314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D314E" w:rsidRDefault="00CD314E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D314E" w:rsidRDefault="00CD314E">
            <w:pPr>
              <w:bidi/>
              <w:spacing w:line="240" w:lineRule="auto"/>
              <w:jc w:val="center"/>
            </w:pPr>
          </w:p>
        </w:tc>
      </w:tr>
      <w:tr w:rsidR="00CD314E">
        <w:trPr>
          <w:cantSplit/>
          <w:jc w:val="center"/>
        </w:trPr>
        <w:tc>
          <w:tcPr>
            <w:tcW w:w="397" w:type="dxa"/>
            <w:vAlign w:val="center"/>
          </w:tcPr>
          <w:p w:rsidR="00CD314E" w:rsidRDefault="00251C4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4309" w:type="dxa"/>
            <w:vAlign w:val="center"/>
          </w:tcPr>
          <w:p w:rsidR="00CD314E" w:rsidRDefault="00251C4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الحصول على التصاريح اللازمة (رخصة البناء، دخول المعدات، الحفر).</w:t>
            </w:r>
          </w:p>
        </w:tc>
        <w:tc>
          <w:tcPr>
            <w:tcW w:w="3742" w:type="dxa"/>
            <w:vAlign w:val="center"/>
          </w:tcPr>
          <w:p w:rsidR="00CD314E" w:rsidRDefault="00251C4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Required permits are obtained (building permit, equipment access, excavation).</w:t>
            </w:r>
          </w:p>
        </w:tc>
        <w:tc>
          <w:tcPr>
            <w:tcW w:w="567" w:type="dxa"/>
            <w:vAlign w:val="center"/>
          </w:tcPr>
          <w:p w:rsidR="00CD314E" w:rsidRDefault="00CD314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D314E" w:rsidRDefault="00CD314E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D314E" w:rsidRDefault="00CD314E">
            <w:pPr>
              <w:bidi/>
              <w:spacing w:line="240" w:lineRule="auto"/>
              <w:jc w:val="center"/>
            </w:pPr>
          </w:p>
        </w:tc>
      </w:tr>
      <w:tr w:rsidR="00CD314E">
        <w:trPr>
          <w:cantSplit/>
          <w:jc w:val="center"/>
        </w:trPr>
        <w:tc>
          <w:tcPr>
            <w:tcW w:w="397" w:type="dxa"/>
            <w:vAlign w:val="center"/>
          </w:tcPr>
          <w:p w:rsidR="00CD314E" w:rsidRDefault="00251C4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10</w:t>
            </w:r>
          </w:p>
        </w:tc>
        <w:tc>
          <w:tcPr>
            <w:tcW w:w="4309" w:type="dxa"/>
            <w:vAlign w:val="center"/>
          </w:tcPr>
          <w:p w:rsidR="00CD314E" w:rsidRDefault="00251C4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تقديم البرنامج الزمني المبدئي وجدول التوريدات.</w:t>
            </w:r>
          </w:p>
        </w:tc>
        <w:tc>
          <w:tcPr>
            <w:tcW w:w="3742" w:type="dxa"/>
            <w:vAlign w:val="center"/>
          </w:tcPr>
          <w:p w:rsidR="00CD314E" w:rsidRDefault="00251C4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Preliminary schedule and procurement schedule are submitted.</w:t>
            </w:r>
          </w:p>
        </w:tc>
        <w:tc>
          <w:tcPr>
            <w:tcW w:w="567" w:type="dxa"/>
            <w:vAlign w:val="center"/>
          </w:tcPr>
          <w:p w:rsidR="00CD314E" w:rsidRDefault="00CD314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D314E" w:rsidRDefault="00CD314E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D314E" w:rsidRDefault="00CD314E">
            <w:pPr>
              <w:bidi/>
              <w:spacing w:line="240" w:lineRule="auto"/>
              <w:jc w:val="center"/>
            </w:pPr>
          </w:p>
        </w:tc>
      </w:tr>
    </w:tbl>
    <w:p w:rsidR="00CD314E" w:rsidRDefault="00CD314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CD314E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CD314E" w:rsidRDefault="00251C4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CD314E" w:rsidRDefault="00251C4A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CD314E" w:rsidRDefault="00251C4A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شروط العقد، المخططات والمواصفات المعتمدة، اشتراطات الجهات المختصة، كود البناء السعودي SBC 201</w:t>
            </w:r>
          </w:p>
        </w:tc>
        <w:tc>
          <w:tcPr>
            <w:tcW w:w="4309" w:type="dxa"/>
            <w:vAlign w:val="center"/>
          </w:tcPr>
          <w:p w:rsidR="00CD314E" w:rsidRDefault="00251C4A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Contract conditions, approved drawings and specifications, authority requirements; Saudi Building Code SBC 201</w:t>
            </w:r>
          </w:p>
        </w:tc>
      </w:tr>
      <w:tr w:rsidR="00CD314E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CD314E" w:rsidRDefault="00251C4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CD314E" w:rsidRDefault="00251C4A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CD314E" w:rsidRDefault="00251C4A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محضر استلام الموقع ☐ الرفع المساحي للحدود والمناسيب ☐ صور الموقع</w:t>
            </w:r>
          </w:p>
        </w:tc>
        <w:tc>
          <w:tcPr>
            <w:tcW w:w="4309" w:type="dxa"/>
            <w:vAlign w:val="center"/>
          </w:tcPr>
          <w:p w:rsidR="00CD314E" w:rsidRDefault="00251C4A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Site handover minutes   ☐ Boundary and levels survey   ☐ Site photos</w:t>
            </w:r>
          </w:p>
        </w:tc>
      </w:tr>
    </w:tbl>
    <w:p w:rsidR="00CD314E" w:rsidRDefault="00CD314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CD314E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CD314E" w:rsidRDefault="00251C4A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CD314E" w:rsidRDefault="00251C4A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CD314E" w:rsidRDefault="00CD314E">
            <w:pPr>
              <w:keepNext/>
              <w:bidi/>
              <w:spacing w:line="240" w:lineRule="auto"/>
            </w:pPr>
          </w:p>
        </w:tc>
      </w:tr>
    </w:tbl>
    <w:p w:rsidR="00CD314E" w:rsidRDefault="00CD314E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CD314E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CD314E" w:rsidRDefault="00251C4A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المراجعة</w:t>
            </w:r>
          </w:p>
          <w:p w:rsidR="00CD314E" w:rsidRDefault="00251C4A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Review Result</w:t>
            </w:r>
          </w:p>
        </w:tc>
        <w:tc>
          <w:tcPr>
            <w:tcW w:w="2154" w:type="dxa"/>
            <w:vAlign w:val="center"/>
          </w:tcPr>
          <w:p w:rsidR="00CD314E" w:rsidRDefault="00251C4A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CD314E" w:rsidRDefault="00251C4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CD314E" w:rsidRDefault="00251C4A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CD314E" w:rsidRDefault="00251C4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CD314E" w:rsidRDefault="00251C4A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CD314E" w:rsidRDefault="00251C4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CD314E" w:rsidRDefault="00251C4A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CD314E" w:rsidRDefault="00251C4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CD314E" w:rsidRDefault="00CD314E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CD314E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CD314E" w:rsidRDefault="00251C4A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CD314E" w:rsidRDefault="00251C4A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CD314E" w:rsidRDefault="00251C4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CD314E" w:rsidRDefault="00251C4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CD314E" w:rsidRDefault="00251C4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CD314E" w:rsidRDefault="00251C4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CD314E" w:rsidRDefault="00251C4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CD314E" w:rsidRDefault="00251C4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CD314E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CD314E" w:rsidRDefault="00251C4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CD314E" w:rsidRDefault="00251C4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CD314E" w:rsidRDefault="00251C4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CD314E" w:rsidRDefault="00251C4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CD314E" w:rsidRDefault="00251C4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CD314E" w:rsidRDefault="00251C4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CD314E" w:rsidRDefault="00251C4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CD314E" w:rsidRDefault="00251C4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CD314E" w:rsidRDefault="00251C4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CD314E" w:rsidRDefault="00251C4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CD314E" w:rsidRDefault="00251C4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CD314E" w:rsidRDefault="00CD314E">
      <w:pPr>
        <w:spacing w:line="20" w:lineRule="exact"/>
      </w:pPr>
    </w:p>
    <w:sectPr w:rsidR="00CD314E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51C4A" w:rsidRDefault="00251C4A">
      <w:pPr>
        <w:spacing w:line="240" w:lineRule="auto"/>
      </w:pPr>
      <w:r>
        <w:separator/>
      </w:r>
    </w:p>
  </w:endnote>
  <w:endnote w:type="continuationSeparator" w:id="0">
    <w:p w:rsidR="00251C4A" w:rsidRDefault="00251C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CD314E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CD314E" w:rsidRDefault="00251C4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CD314E" w:rsidRDefault="00251C4A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ACE-QC-GEN-001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51C4A" w:rsidRDefault="00251C4A">
      <w:pPr>
        <w:spacing w:line="240" w:lineRule="auto"/>
      </w:pPr>
      <w:r>
        <w:separator/>
      </w:r>
    </w:p>
  </w:footnote>
  <w:footnote w:type="continuationSeparator" w:id="0">
    <w:p w:rsidR="00251C4A" w:rsidRDefault="00251C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CD314E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CD314E" w:rsidRDefault="00251C4A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CD314E" w:rsidRDefault="00251C4A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CD314E" w:rsidRDefault="00251C4A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CD314E" w:rsidRDefault="00251C4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CD314E" w:rsidRDefault="00251C4A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ACE-QC-GEN-001</w:t>
          </w:r>
        </w:p>
      </w:tc>
    </w:tr>
    <w:tr w:rsidR="00CD314E">
      <w:trPr>
        <w:trHeight w:val="283"/>
        <w:jc w:val="center"/>
      </w:trPr>
      <w:tc>
        <w:tcPr>
          <w:tcW w:w="2041" w:type="dxa"/>
          <w:vMerge/>
          <w:vAlign w:val="center"/>
        </w:tcPr>
        <w:p w:rsidR="00CD314E" w:rsidRDefault="00CD314E"/>
      </w:tc>
      <w:tc>
        <w:tcPr>
          <w:tcW w:w="5669" w:type="dxa"/>
          <w:vMerge/>
          <w:vAlign w:val="center"/>
        </w:tcPr>
        <w:p w:rsidR="00CD314E" w:rsidRDefault="00CD314E"/>
      </w:tc>
      <w:tc>
        <w:tcPr>
          <w:tcW w:w="1361" w:type="dxa"/>
          <w:shd w:val="clear" w:color="auto" w:fill="F2F2F2"/>
          <w:vAlign w:val="center"/>
        </w:tcPr>
        <w:p w:rsidR="00CD314E" w:rsidRDefault="00251C4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CD314E" w:rsidRDefault="00251C4A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CD314E">
      <w:trPr>
        <w:trHeight w:val="283"/>
        <w:jc w:val="center"/>
      </w:trPr>
      <w:tc>
        <w:tcPr>
          <w:tcW w:w="2041" w:type="dxa"/>
          <w:vMerge/>
          <w:vAlign w:val="center"/>
        </w:tcPr>
        <w:p w:rsidR="00CD314E" w:rsidRDefault="00CD314E"/>
      </w:tc>
      <w:tc>
        <w:tcPr>
          <w:tcW w:w="5669" w:type="dxa"/>
          <w:vMerge w:val="restart"/>
          <w:shd w:val="clear" w:color="auto" w:fill="E7E6E6"/>
          <w:vAlign w:val="center"/>
        </w:tcPr>
        <w:p w:rsidR="00CD314E" w:rsidRDefault="00251C4A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استلام الموقع والتحقق من جاهزيته</w:t>
          </w:r>
        </w:p>
        <w:p w:rsidR="00CD314E" w:rsidRDefault="00251C4A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Site Handover and Readiness Checklist</w:t>
          </w:r>
        </w:p>
      </w:tc>
      <w:tc>
        <w:tcPr>
          <w:tcW w:w="1361" w:type="dxa"/>
          <w:shd w:val="clear" w:color="auto" w:fill="F2F2F2"/>
          <w:vAlign w:val="center"/>
        </w:tcPr>
        <w:p w:rsidR="00CD314E" w:rsidRDefault="00251C4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CD314E" w:rsidRDefault="00251C4A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CD314E">
      <w:trPr>
        <w:trHeight w:val="283"/>
        <w:jc w:val="center"/>
      </w:trPr>
      <w:tc>
        <w:tcPr>
          <w:tcW w:w="2041" w:type="dxa"/>
          <w:vMerge/>
          <w:vAlign w:val="center"/>
        </w:tcPr>
        <w:p w:rsidR="00CD314E" w:rsidRDefault="00CD314E"/>
      </w:tc>
      <w:tc>
        <w:tcPr>
          <w:tcW w:w="5669" w:type="dxa"/>
          <w:vMerge/>
          <w:vAlign w:val="center"/>
        </w:tcPr>
        <w:p w:rsidR="00CD314E" w:rsidRDefault="00CD314E"/>
      </w:tc>
      <w:tc>
        <w:tcPr>
          <w:tcW w:w="1361" w:type="dxa"/>
          <w:shd w:val="clear" w:color="auto" w:fill="F2F2F2"/>
          <w:vAlign w:val="center"/>
        </w:tcPr>
        <w:p w:rsidR="00CD314E" w:rsidRDefault="00251C4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CD314E" w:rsidRDefault="00251C4A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CD314E" w:rsidRDefault="00CD314E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8183643">
    <w:abstractNumId w:val="8"/>
  </w:num>
  <w:num w:numId="2" w16cid:durableId="1547330399">
    <w:abstractNumId w:val="6"/>
  </w:num>
  <w:num w:numId="3" w16cid:durableId="1218861021">
    <w:abstractNumId w:val="5"/>
  </w:num>
  <w:num w:numId="4" w16cid:durableId="2009167117">
    <w:abstractNumId w:val="4"/>
  </w:num>
  <w:num w:numId="5" w16cid:durableId="962078287">
    <w:abstractNumId w:val="7"/>
  </w:num>
  <w:num w:numId="6" w16cid:durableId="1272862867">
    <w:abstractNumId w:val="3"/>
  </w:num>
  <w:num w:numId="7" w16cid:durableId="1144662136">
    <w:abstractNumId w:val="2"/>
  </w:num>
  <w:num w:numId="8" w16cid:durableId="1911769318">
    <w:abstractNumId w:val="1"/>
  </w:num>
  <w:num w:numId="9" w16cid:durableId="633801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1C4A"/>
    <w:rsid w:val="0029639D"/>
    <w:rsid w:val="00326F90"/>
    <w:rsid w:val="005C0D99"/>
    <w:rsid w:val="00AA1D8D"/>
    <w:rsid w:val="00B47730"/>
    <w:rsid w:val="00CB0664"/>
    <w:rsid w:val="00CD314E"/>
    <w:rsid w:val="00D03BE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E3C9B073-3F4D-4EAB-A39D-D2B4936E7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ACE_QC-GEN-001_Site_Handover_Readiness_20261009_v4.dotx</Template>
  <TotalTime>0</TotalTime>
  <Pages>1</Pages>
  <Words>384</Words>
  <Characters>2194</Characters>
  <Application>Microsoft Office Word</Application>
  <DocSecurity>0</DocSecurity>
  <Lines>18</Lines>
  <Paragraphs>5</Paragraphs>
  <ScaleCrop>false</ScaleCrop>
  <Manager>Ahmed Fathy</Manager>
  <Company>Arab Creators for Engineering Consultancy</Company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ACE-QC-GEN-001 Site Handover and Readiness Checklist</dc:title>
  <dc:subject>استلام الموقع والتحقق من جاهزيته</dc:subject>
  <dc:creator>Ahmed Fathy</dc:creator>
  <cp:keywords>QC; ITP; Inspection</cp:keywords>
  <dc:description/>
  <cp:lastModifiedBy>Ahmed Fathy</cp:lastModifiedBy>
  <cp:revision>2</cp:revision>
  <dcterms:created xsi:type="dcterms:W3CDTF">2026-11-03T20:15:00Z</dcterms:created>
  <dcterms:modified xsi:type="dcterms:W3CDTF">2026-11-03T20:15:00Z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