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6B20D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6B20DD" w:rsidRDefault="005453F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6B20DD" w:rsidRDefault="006B20D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6B20DD" w:rsidRDefault="005453F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6B20DD" w:rsidRDefault="006B20D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6B20DD" w:rsidRDefault="005453F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6B20DD" w:rsidRDefault="006B20DD">
            <w:pPr>
              <w:bidi/>
              <w:spacing w:line="240" w:lineRule="auto"/>
            </w:pPr>
          </w:p>
        </w:tc>
      </w:tr>
      <w:tr w:rsidR="006B20D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6B20DD" w:rsidRDefault="005453F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6B20DD" w:rsidRDefault="006B20D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6B20DD" w:rsidRDefault="005453F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6B20DD" w:rsidRDefault="006B20D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6B20DD" w:rsidRDefault="005453F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6B20DD" w:rsidRDefault="006B20DD">
            <w:pPr>
              <w:bidi/>
              <w:spacing w:line="240" w:lineRule="auto"/>
            </w:pPr>
          </w:p>
        </w:tc>
      </w:tr>
    </w:tbl>
    <w:p w:rsidR="006B20DD" w:rsidRDefault="006B20D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B20D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الفحص البصري للتشققات في المنشآت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6B20DD" w:rsidRDefault="006B20D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6B20D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B20DD" w:rsidRDefault="005453F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6B20DD" w:rsidRDefault="005453F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6B20DD" w:rsidRDefault="005453F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6B20DD" w:rsidRDefault="005453F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6B20DD" w:rsidRDefault="005453F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6B20DD">
        <w:trPr>
          <w:cantSplit/>
          <w:jc w:val="center"/>
        </w:trPr>
        <w:tc>
          <w:tcPr>
            <w:tcW w:w="397" w:type="dxa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موقع الشرخ والعنصر الإنشائي وتصويره.</w:t>
            </w:r>
          </w:p>
        </w:tc>
        <w:tc>
          <w:tcPr>
            <w:tcW w:w="3742" w:type="dxa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Crack location and structural element are identified and photographed.</w:t>
            </w: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</w:tr>
      <w:tr w:rsidR="006B20DD">
        <w:trPr>
          <w:cantSplit/>
          <w:jc w:val="center"/>
        </w:trPr>
        <w:tc>
          <w:tcPr>
            <w:tcW w:w="397" w:type="dxa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قياس عرض وطول الشرخ وتسجيله.</w:t>
            </w:r>
          </w:p>
        </w:tc>
        <w:tc>
          <w:tcPr>
            <w:tcW w:w="3742" w:type="dxa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Crack width and length are measured and recorded.</w:t>
            </w: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</w:tr>
      <w:tr w:rsidR="006B20DD">
        <w:trPr>
          <w:cantSplit/>
          <w:jc w:val="center"/>
        </w:trPr>
        <w:tc>
          <w:tcPr>
            <w:tcW w:w="397" w:type="dxa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اتجاه الشرخ (رأسي، أفقي، مائل) ونمطه.</w:t>
            </w:r>
          </w:p>
        </w:tc>
        <w:tc>
          <w:tcPr>
            <w:tcW w:w="3742" w:type="dxa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Crack direction (vertical, horizontal, diagonal) and pattern are recorded.</w:t>
            </w: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</w:tr>
      <w:tr w:rsidR="006B20DD">
        <w:trPr>
          <w:cantSplit/>
          <w:jc w:val="center"/>
        </w:trPr>
        <w:tc>
          <w:tcPr>
            <w:tcW w:w="397" w:type="dxa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ما إذا كان الشرخ نافذا أو سطحيا.</w:t>
            </w:r>
          </w:p>
        </w:tc>
        <w:tc>
          <w:tcPr>
            <w:tcW w:w="3742" w:type="dxa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Whether the crack is through or surface is determined.</w:t>
            </w: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</w:tr>
      <w:tr w:rsidR="006B20DD">
        <w:trPr>
          <w:cantSplit/>
          <w:jc w:val="center"/>
        </w:trPr>
        <w:tc>
          <w:tcPr>
            <w:tcW w:w="397" w:type="dxa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وضع مؤشرات (شواهد) لمراقبة تطور الشرخ.</w:t>
            </w:r>
          </w:p>
        </w:tc>
        <w:tc>
          <w:tcPr>
            <w:tcW w:w="3742" w:type="dxa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Telltales are installed to monitor crack movement.</w:t>
            </w: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</w:tr>
      <w:tr w:rsidR="006B20DD">
        <w:trPr>
          <w:cantSplit/>
          <w:jc w:val="center"/>
        </w:trPr>
        <w:tc>
          <w:tcPr>
            <w:tcW w:w="397" w:type="dxa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السبب المحتمل (انكماش، هبوط، تحميل، تآكل الحديد).</w:t>
            </w:r>
          </w:p>
        </w:tc>
        <w:tc>
          <w:tcPr>
            <w:tcW w:w="3742" w:type="dxa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Probable cause is identified (shrinkage, settlement, loading, corrosion).</w:t>
            </w: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</w:tr>
      <w:tr w:rsidR="006B20DD">
        <w:trPr>
          <w:cantSplit/>
          <w:jc w:val="center"/>
        </w:trPr>
        <w:tc>
          <w:tcPr>
            <w:tcW w:w="397" w:type="dxa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إحالة الشروخ الإنشائية للمهندس الإنشائي للتقييم.</w:t>
            </w:r>
          </w:p>
        </w:tc>
        <w:tc>
          <w:tcPr>
            <w:tcW w:w="3742" w:type="dxa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Structural cracks are referred to the structural engineer for assessment.</w:t>
            </w: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</w:tr>
      <w:tr w:rsidR="006B20DD">
        <w:trPr>
          <w:cantSplit/>
          <w:jc w:val="center"/>
        </w:trPr>
        <w:tc>
          <w:tcPr>
            <w:tcW w:w="397" w:type="dxa"/>
            <w:vAlign w:val="center"/>
          </w:tcPr>
          <w:p w:rsidR="006B20DD" w:rsidRDefault="005453F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طريقة الإصلاح (حقن إيبوكسي أو غيرها) قبل التنفيذ.</w:t>
            </w:r>
          </w:p>
        </w:tc>
        <w:tc>
          <w:tcPr>
            <w:tcW w:w="3742" w:type="dxa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Repair method (epoxy injection or other) is approved before execution.</w:t>
            </w: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B20DD" w:rsidRDefault="006B20DD">
            <w:pPr>
              <w:bidi/>
              <w:spacing w:line="240" w:lineRule="auto"/>
              <w:jc w:val="center"/>
            </w:pPr>
          </w:p>
        </w:tc>
      </w:tr>
    </w:tbl>
    <w:p w:rsidR="006B20DD" w:rsidRDefault="006B20D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6B20D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6B20DD" w:rsidRDefault="005453F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305، ASTM C143 / C31 / C39،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305, ASTM C143 / C31 / C39; Saudi Building Code SBC 303, SBC 304, SBC 305, SBC 306</w:t>
            </w:r>
          </w:p>
        </w:tc>
      </w:tr>
      <w:tr w:rsidR="006B20D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6B20DD" w:rsidRDefault="005453F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☐ تذاكر التوريد ☐ نتائج الهبوط والمكعبات</w:t>
            </w:r>
          </w:p>
        </w:tc>
        <w:tc>
          <w:tcPr>
            <w:tcW w:w="4309" w:type="dxa"/>
            <w:vAlign w:val="center"/>
          </w:tcPr>
          <w:p w:rsidR="006B20DD" w:rsidRDefault="005453F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mix design   ☐ Delivery tickets   ☐ Slump and cube results</w:t>
            </w:r>
          </w:p>
        </w:tc>
      </w:tr>
    </w:tbl>
    <w:p w:rsidR="006B20DD" w:rsidRDefault="006B20D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6B20D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B20DD" w:rsidRDefault="005453F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6B20DD" w:rsidRDefault="005453F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6B20DD" w:rsidRDefault="006B20DD">
            <w:pPr>
              <w:keepNext/>
              <w:bidi/>
              <w:spacing w:line="240" w:lineRule="auto"/>
            </w:pPr>
          </w:p>
        </w:tc>
      </w:tr>
    </w:tbl>
    <w:p w:rsidR="006B20DD" w:rsidRDefault="006B20D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6B20D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B20DD" w:rsidRDefault="005453F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6B20DD" w:rsidRDefault="005453F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6B20DD" w:rsidRDefault="005453F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6B20DD" w:rsidRDefault="005453F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6B20DD" w:rsidRDefault="005453F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6B20DD" w:rsidRDefault="005453F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6B20DD" w:rsidRDefault="005453F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6B20DD" w:rsidRDefault="005453F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6B20DD" w:rsidRDefault="005453F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6B20DD" w:rsidRDefault="005453F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6B20DD" w:rsidRDefault="006B20D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6B20D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B20DD" w:rsidRDefault="005453F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6B20DD" w:rsidRDefault="005453F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B20DD" w:rsidRDefault="005453F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6B20DD" w:rsidRDefault="005453F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B20DD" w:rsidRDefault="005453F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6B20DD" w:rsidRDefault="005453F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B20DD" w:rsidRDefault="005453F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6B20DD" w:rsidRDefault="005453F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6B20D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B20DD" w:rsidRDefault="005453F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6B20DD" w:rsidRDefault="005453F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6B20DD" w:rsidRDefault="005453F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B20DD" w:rsidRDefault="005453F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B20DD" w:rsidRDefault="005453F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B20DD" w:rsidRDefault="005453F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B20DD" w:rsidRDefault="005453F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B20DD" w:rsidRDefault="005453F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B20DD" w:rsidRDefault="005453F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B20DD" w:rsidRDefault="005453F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B20DD" w:rsidRDefault="005453F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6B20DD" w:rsidRDefault="006B20DD">
      <w:pPr>
        <w:spacing w:line="20" w:lineRule="exact"/>
      </w:pPr>
    </w:p>
    <w:sectPr w:rsidR="006B20D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53F8" w:rsidRDefault="005453F8">
      <w:pPr>
        <w:spacing w:line="240" w:lineRule="auto"/>
      </w:pPr>
      <w:r>
        <w:separator/>
      </w:r>
    </w:p>
  </w:endnote>
  <w:endnote w:type="continuationSeparator" w:id="0">
    <w:p w:rsidR="005453F8" w:rsidRDefault="005453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6B20D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6B20DD" w:rsidRDefault="005453F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6B20DD" w:rsidRDefault="005453F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ACE-QC-CIV-027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53F8" w:rsidRDefault="005453F8">
      <w:pPr>
        <w:spacing w:line="240" w:lineRule="auto"/>
      </w:pPr>
      <w:r>
        <w:separator/>
      </w:r>
    </w:p>
  </w:footnote>
  <w:footnote w:type="continuationSeparator" w:id="0">
    <w:p w:rsidR="005453F8" w:rsidRDefault="005453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6B20D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6B20DD" w:rsidRDefault="005453F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6B20DD" w:rsidRDefault="005453F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6B20DD" w:rsidRDefault="005453F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6B20DD" w:rsidRDefault="005453F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6B20DD" w:rsidRDefault="005453F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ACE-QC-CIV-027</w:t>
          </w:r>
        </w:p>
      </w:tc>
    </w:tr>
    <w:tr w:rsidR="006B20DD">
      <w:trPr>
        <w:trHeight w:val="283"/>
        <w:jc w:val="center"/>
      </w:trPr>
      <w:tc>
        <w:tcPr>
          <w:tcW w:w="2041" w:type="dxa"/>
          <w:vMerge/>
          <w:vAlign w:val="center"/>
        </w:tcPr>
        <w:p w:rsidR="006B20DD" w:rsidRDefault="006B20DD"/>
      </w:tc>
      <w:tc>
        <w:tcPr>
          <w:tcW w:w="5669" w:type="dxa"/>
          <w:vMerge/>
          <w:vAlign w:val="center"/>
        </w:tcPr>
        <w:p w:rsidR="006B20DD" w:rsidRDefault="006B20DD"/>
      </w:tc>
      <w:tc>
        <w:tcPr>
          <w:tcW w:w="1361" w:type="dxa"/>
          <w:shd w:val="clear" w:color="auto" w:fill="F2F2F2"/>
          <w:vAlign w:val="center"/>
        </w:tcPr>
        <w:p w:rsidR="006B20DD" w:rsidRDefault="005453F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6B20DD" w:rsidRDefault="005453F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6B20DD">
      <w:trPr>
        <w:trHeight w:val="283"/>
        <w:jc w:val="center"/>
      </w:trPr>
      <w:tc>
        <w:tcPr>
          <w:tcW w:w="2041" w:type="dxa"/>
          <w:vMerge/>
          <w:vAlign w:val="center"/>
        </w:tcPr>
        <w:p w:rsidR="006B20DD" w:rsidRDefault="006B20DD"/>
      </w:tc>
      <w:tc>
        <w:tcPr>
          <w:tcW w:w="5669" w:type="dxa"/>
          <w:vMerge w:val="restart"/>
          <w:shd w:val="clear" w:color="auto" w:fill="E7E6E6"/>
          <w:vAlign w:val="center"/>
        </w:tcPr>
        <w:p w:rsidR="006B20DD" w:rsidRDefault="005453F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الفحص البصري للتشققات في المنشآت</w:t>
          </w:r>
        </w:p>
        <w:p w:rsidR="006B20DD" w:rsidRDefault="005453F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Visual Inspection of Structural Cracks</w:t>
          </w:r>
        </w:p>
      </w:tc>
      <w:tc>
        <w:tcPr>
          <w:tcW w:w="1361" w:type="dxa"/>
          <w:shd w:val="clear" w:color="auto" w:fill="F2F2F2"/>
          <w:vAlign w:val="center"/>
        </w:tcPr>
        <w:p w:rsidR="006B20DD" w:rsidRDefault="005453F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6B20DD" w:rsidRDefault="005453F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6B20DD">
      <w:trPr>
        <w:trHeight w:val="283"/>
        <w:jc w:val="center"/>
      </w:trPr>
      <w:tc>
        <w:tcPr>
          <w:tcW w:w="2041" w:type="dxa"/>
          <w:vMerge/>
          <w:vAlign w:val="center"/>
        </w:tcPr>
        <w:p w:rsidR="006B20DD" w:rsidRDefault="006B20DD"/>
      </w:tc>
      <w:tc>
        <w:tcPr>
          <w:tcW w:w="5669" w:type="dxa"/>
          <w:vMerge/>
          <w:vAlign w:val="center"/>
        </w:tcPr>
        <w:p w:rsidR="006B20DD" w:rsidRDefault="006B20DD"/>
      </w:tc>
      <w:tc>
        <w:tcPr>
          <w:tcW w:w="1361" w:type="dxa"/>
          <w:shd w:val="clear" w:color="auto" w:fill="F2F2F2"/>
          <w:vAlign w:val="center"/>
        </w:tcPr>
        <w:p w:rsidR="006B20DD" w:rsidRDefault="005453F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6B20DD" w:rsidRDefault="005453F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6B20DD" w:rsidRDefault="006B20D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0905644">
    <w:abstractNumId w:val="8"/>
  </w:num>
  <w:num w:numId="2" w16cid:durableId="605507298">
    <w:abstractNumId w:val="6"/>
  </w:num>
  <w:num w:numId="3" w16cid:durableId="1756170867">
    <w:abstractNumId w:val="5"/>
  </w:num>
  <w:num w:numId="4" w16cid:durableId="636567750">
    <w:abstractNumId w:val="4"/>
  </w:num>
  <w:num w:numId="5" w16cid:durableId="498930769">
    <w:abstractNumId w:val="7"/>
  </w:num>
  <w:num w:numId="6" w16cid:durableId="270599446">
    <w:abstractNumId w:val="3"/>
  </w:num>
  <w:num w:numId="7" w16cid:durableId="280764141">
    <w:abstractNumId w:val="2"/>
  </w:num>
  <w:num w:numId="8" w16cid:durableId="1367561052">
    <w:abstractNumId w:val="1"/>
  </w:num>
  <w:num w:numId="9" w16cid:durableId="105874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774A"/>
    <w:rsid w:val="00326F90"/>
    <w:rsid w:val="005453F8"/>
    <w:rsid w:val="005C0D99"/>
    <w:rsid w:val="006B20D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76C7C7F-F952-4469-9129-F7A92B171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ACE_QC-CIV-027_Crack_Visual_Inspection_20261009_v4.dotx</Template>
  <TotalTime>0</TotalTime>
  <Pages>1</Pages>
  <Words>317</Words>
  <Characters>1808</Characters>
  <Application>Microsoft Office Word</Application>
  <DocSecurity>0</DocSecurity>
  <Lines>15</Lines>
  <Paragraphs>4</Paragraphs>
  <ScaleCrop>false</ScaleCrop>
  <Manager>Ahmed Fathy</Manager>
  <Company>Arab Creators for Engineering Consultancy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ACE-QC-CIV-027 Visual Inspection of Structural Cracks</dc:title>
  <dc:subject>الفحص البصري للتشققات في المنشآت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