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C5279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C52797" w:rsidRDefault="00C5279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C52797" w:rsidRDefault="00C5279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C52797" w:rsidRDefault="00C52797">
            <w:pPr>
              <w:bidi/>
              <w:spacing w:line="240" w:lineRule="auto"/>
            </w:pPr>
          </w:p>
        </w:tc>
      </w:tr>
      <w:tr w:rsidR="00C5279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C52797" w:rsidRDefault="00C5279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C52797" w:rsidRDefault="00C5279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C52797" w:rsidRDefault="00C52797">
            <w:pPr>
              <w:bidi/>
              <w:spacing w:line="240" w:lineRule="auto"/>
            </w:pPr>
          </w:p>
        </w:tc>
      </w:tr>
      <w:tr w:rsidR="00C5279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C52797" w:rsidRDefault="00C5279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C52797" w:rsidRDefault="00096A2D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C52797" w:rsidRDefault="00C5279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5279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C52797" w:rsidRDefault="00C5279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C5279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C52797" w:rsidRDefault="00096A2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C52797" w:rsidRDefault="00096A2D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C52797" w:rsidRDefault="00096A2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C52797" w:rsidRDefault="00096A2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</w:tbl>
    <w:p w:rsidR="00C52797" w:rsidRDefault="00C5279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5279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بلاطات الشد اللاحق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Post-Tensioned Slabs Checklist</w:t>
            </w:r>
          </w:p>
        </w:tc>
      </w:tr>
    </w:tbl>
    <w:p w:rsidR="00C52797" w:rsidRDefault="00C5279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C52797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C52797" w:rsidRDefault="00096A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C52797" w:rsidRDefault="00096A2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C52797" w:rsidRDefault="00096A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C52797" w:rsidRDefault="00096A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C52797" w:rsidRDefault="00096A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C52797" w:rsidRDefault="00096A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المخططات التنفيذية للكابلات ومسارها معتمدة.</w:t>
            </w:r>
          </w:p>
        </w:tc>
        <w:tc>
          <w:tcPr>
            <w:tcW w:w="3402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Tendon shop drawings and profiles are approved.</w:t>
            </w: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الكابلات والمراسي والأسافين معتمدة ولها شهادات.</w:t>
            </w:r>
          </w:p>
        </w:tc>
        <w:tc>
          <w:tcPr>
            <w:tcW w:w="3402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Strands, anchorages and wedges are approved and certified.</w:t>
            </w: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ارتفاعات مسار الكابلات (البروفايل) مطابقة للمخططات.</w:t>
            </w:r>
          </w:p>
        </w:tc>
        <w:tc>
          <w:tcPr>
            <w:tcW w:w="3402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Tendon profile heights comply with drawings.</w:t>
            </w: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الكابلات على كراسي بالمسافات المحددة.</w:t>
            </w:r>
          </w:p>
        </w:tc>
        <w:tc>
          <w:tcPr>
            <w:tcW w:w="3402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Tendons are fixed on chairs at specified spacing.</w:t>
            </w: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المراسي عموديا على الكابل مع حديد التسليح الموضعي.</w:t>
            </w:r>
          </w:p>
        </w:tc>
        <w:tc>
          <w:tcPr>
            <w:tcW w:w="3402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Anchorages are fixed perpendicular to tendons with local bursting steel.</w:t>
            </w: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سلامة أغلفة الكابلات وعدم وجود تلف.</w:t>
            </w:r>
          </w:p>
        </w:tc>
        <w:tc>
          <w:tcPr>
            <w:tcW w:w="3402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Tendon sheathing is intact and undamaged.</w:t>
            </w: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بدء الشد بعد وصول الخرسانة للمقاومة المحددة.</w:t>
            </w:r>
          </w:p>
        </w:tc>
        <w:tc>
          <w:tcPr>
            <w:tcW w:w="3402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Stressing starts after concrete reaches the specified strength.</w:t>
            </w: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الشد بالتسلسل المعتمد وتسجيل قراءات الضغط والاستطالة.</w:t>
            </w:r>
          </w:p>
        </w:tc>
        <w:tc>
          <w:tcPr>
            <w:tcW w:w="3402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Stressing follows the approved sequence; pressure and elongation are recorded.</w:t>
            </w: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الاستطالة المقاسة في حدود السماحية مقارنة بالمحسوبة.</w:t>
            </w:r>
          </w:p>
        </w:tc>
        <w:tc>
          <w:tcPr>
            <w:tcW w:w="3402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Measured elongation is within tolerance of calculated values.</w:t>
            </w: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  <w:tr w:rsidR="00C52797">
        <w:trPr>
          <w:cantSplit/>
          <w:jc w:val="center"/>
        </w:trPr>
        <w:tc>
          <w:tcPr>
            <w:tcW w:w="397" w:type="dxa"/>
            <w:vAlign w:val="center"/>
          </w:tcPr>
          <w:p w:rsidR="00C52797" w:rsidRDefault="00096A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قص أطراف الكابلات وحماية وتغطية المراسي.</w:t>
            </w:r>
          </w:p>
        </w:tc>
        <w:tc>
          <w:tcPr>
            <w:tcW w:w="3402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Tendon tails are cut and anchorages protected and sealed.</w:t>
            </w: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52797" w:rsidRDefault="00C52797">
            <w:pPr>
              <w:bidi/>
              <w:spacing w:line="240" w:lineRule="auto"/>
              <w:jc w:val="center"/>
            </w:pPr>
          </w:p>
        </w:tc>
      </w:tr>
    </w:tbl>
    <w:p w:rsidR="00C52797" w:rsidRDefault="00C5279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C5279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PTI M10.2، تعليمات مورد النظام</w:t>
            </w:r>
            <w:r>
              <w:rPr>
                <w:sz w:val="15"/>
                <w:szCs w:val="15"/>
                <w:rtl/>
              </w:rPr>
              <w:t>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PTI M10.2, system supplier instructions; Saudi Building Code SBC 303, SBC 304, SBC 305, SBC 306</w:t>
            </w:r>
          </w:p>
        </w:tc>
      </w:tr>
      <w:tr w:rsidR="00C5279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التنفيذية للكابلات ☐ سجل الشد والاستطالة ☐ شهادات الكابلات والمراسي</w:t>
            </w:r>
          </w:p>
        </w:tc>
        <w:tc>
          <w:tcPr>
            <w:tcW w:w="4309" w:type="dxa"/>
            <w:vAlign w:val="center"/>
          </w:tcPr>
          <w:p w:rsidR="00C52797" w:rsidRDefault="00096A2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Tendon shop drawings   ☐ Stressing and elongation record   ☐ Strand and anchor certificates</w:t>
            </w:r>
          </w:p>
        </w:tc>
      </w:tr>
    </w:tbl>
    <w:p w:rsidR="00C52797" w:rsidRDefault="00C5279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C52797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52797" w:rsidRDefault="00096A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C52797" w:rsidRDefault="00096A2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C52797" w:rsidRDefault="00C52797">
            <w:pPr>
              <w:keepNext/>
              <w:bidi/>
              <w:spacing w:line="240" w:lineRule="auto"/>
            </w:pPr>
          </w:p>
        </w:tc>
      </w:tr>
    </w:tbl>
    <w:p w:rsidR="00C52797" w:rsidRDefault="00C5279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C5279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52797" w:rsidRDefault="00096A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C52797" w:rsidRDefault="00096A2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C52797" w:rsidRDefault="00096A2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C52797" w:rsidRDefault="00096A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C52797" w:rsidRDefault="00096A2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C52797" w:rsidRDefault="00096A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C52797" w:rsidRDefault="00096A2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C52797" w:rsidRDefault="00096A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C52797" w:rsidRDefault="00096A2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C52797" w:rsidRDefault="00096A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C52797" w:rsidRDefault="00C5279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C5279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52797" w:rsidRDefault="00096A2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C52797" w:rsidRDefault="00096A2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52797" w:rsidRDefault="00096A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C52797" w:rsidRDefault="00096A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52797" w:rsidRDefault="00096A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C52797" w:rsidRDefault="00096A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52797" w:rsidRDefault="00096A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C52797" w:rsidRDefault="00096A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C52797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52797" w:rsidRDefault="00096A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C52797" w:rsidRDefault="00096A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C52797" w:rsidRDefault="00096A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52797" w:rsidRDefault="00096A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52797" w:rsidRDefault="00096A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52797" w:rsidRDefault="00096A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52797" w:rsidRDefault="00096A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52797" w:rsidRDefault="00096A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52797" w:rsidRDefault="00096A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52797" w:rsidRDefault="00096A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52797" w:rsidRDefault="00096A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C52797" w:rsidRDefault="00C52797">
      <w:pPr>
        <w:spacing w:line="20" w:lineRule="exact"/>
      </w:pPr>
    </w:p>
    <w:sectPr w:rsidR="00C52797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6A2D" w:rsidRDefault="00096A2D">
      <w:pPr>
        <w:spacing w:line="240" w:lineRule="auto"/>
      </w:pPr>
      <w:r>
        <w:separator/>
      </w:r>
    </w:p>
  </w:endnote>
  <w:endnote w:type="continuationSeparator" w:id="0">
    <w:p w:rsidR="00096A2D" w:rsidRDefault="00096A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C52797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C52797" w:rsidRDefault="00096A2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C52797" w:rsidRDefault="00096A2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ACE-QC-CIV-021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6A2D" w:rsidRDefault="00096A2D">
      <w:pPr>
        <w:spacing w:line="240" w:lineRule="auto"/>
      </w:pPr>
      <w:r>
        <w:separator/>
      </w:r>
    </w:p>
  </w:footnote>
  <w:footnote w:type="continuationSeparator" w:id="0">
    <w:p w:rsidR="00096A2D" w:rsidRDefault="00096A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C52797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C52797" w:rsidRDefault="00096A2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C52797" w:rsidRDefault="00096A2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C52797" w:rsidRDefault="00096A2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C52797" w:rsidRDefault="00096A2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C52797" w:rsidRDefault="00096A2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ACE-QC-CIV-021</w:t>
          </w:r>
        </w:p>
      </w:tc>
    </w:tr>
    <w:tr w:rsidR="00C52797">
      <w:trPr>
        <w:trHeight w:val="283"/>
        <w:jc w:val="center"/>
      </w:trPr>
      <w:tc>
        <w:tcPr>
          <w:tcW w:w="2041" w:type="dxa"/>
          <w:vMerge/>
          <w:vAlign w:val="center"/>
        </w:tcPr>
        <w:p w:rsidR="00C52797" w:rsidRDefault="00C52797"/>
      </w:tc>
      <w:tc>
        <w:tcPr>
          <w:tcW w:w="5669" w:type="dxa"/>
          <w:vMerge/>
          <w:vAlign w:val="center"/>
        </w:tcPr>
        <w:p w:rsidR="00C52797" w:rsidRDefault="00C52797"/>
      </w:tc>
      <w:tc>
        <w:tcPr>
          <w:tcW w:w="1361" w:type="dxa"/>
          <w:shd w:val="clear" w:color="auto" w:fill="F2F2F2"/>
          <w:vAlign w:val="center"/>
        </w:tcPr>
        <w:p w:rsidR="00C52797" w:rsidRDefault="00096A2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C52797" w:rsidRDefault="00096A2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C52797">
      <w:trPr>
        <w:trHeight w:val="283"/>
        <w:jc w:val="center"/>
      </w:trPr>
      <w:tc>
        <w:tcPr>
          <w:tcW w:w="2041" w:type="dxa"/>
          <w:vMerge/>
          <w:vAlign w:val="center"/>
        </w:tcPr>
        <w:p w:rsidR="00C52797" w:rsidRDefault="00C52797"/>
      </w:tc>
      <w:tc>
        <w:tcPr>
          <w:tcW w:w="5669" w:type="dxa"/>
          <w:vMerge w:val="restart"/>
          <w:shd w:val="clear" w:color="auto" w:fill="E7E6E6"/>
          <w:vAlign w:val="center"/>
        </w:tcPr>
        <w:p w:rsidR="00C52797" w:rsidRDefault="00096A2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بلاطات الشد اللاحق</w:t>
          </w:r>
        </w:p>
        <w:p w:rsidR="00C52797" w:rsidRDefault="00096A2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Post-Tensioned Slabs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C52797" w:rsidRDefault="00096A2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C52797" w:rsidRDefault="00096A2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C52797">
      <w:trPr>
        <w:trHeight w:val="283"/>
        <w:jc w:val="center"/>
      </w:trPr>
      <w:tc>
        <w:tcPr>
          <w:tcW w:w="2041" w:type="dxa"/>
          <w:vMerge/>
          <w:vAlign w:val="center"/>
        </w:tcPr>
        <w:p w:rsidR="00C52797" w:rsidRDefault="00C52797"/>
      </w:tc>
      <w:tc>
        <w:tcPr>
          <w:tcW w:w="5669" w:type="dxa"/>
          <w:vMerge/>
          <w:vAlign w:val="center"/>
        </w:tcPr>
        <w:p w:rsidR="00C52797" w:rsidRDefault="00C52797"/>
      </w:tc>
      <w:tc>
        <w:tcPr>
          <w:tcW w:w="1361" w:type="dxa"/>
          <w:shd w:val="clear" w:color="auto" w:fill="F2F2F2"/>
          <w:vAlign w:val="center"/>
        </w:tcPr>
        <w:p w:rsidR="00C52797" w:rsidRDefault="00096A2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C52797" w:rsidRDefault="00096A2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C52797" w:rsidRDefault="00C52797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2532071">
    <w:abstractNumId w:val="8"/>
  </w:num>
  <w:num w:numId="2" w16cid:durableId="495919272">
    <w:abstractNumId w:val="6"/>
  </w:num>
  <w:num w:numId="3" w16cid:durableId="1525560973">
    <w:abstractNumId w:val="5"/>
  </w:num>
  <w:num w:numId="4" w16cid:durableId="2125803707">
    <w:abstractNumId w:val="4"/>
  </w:num>
  <w:num w:numId="5" w16cid:durableId="2137289510">
    <w:abstractNumId w:val="7"/>
  </w:num>
  <w:num w:numId="6" w16cid:durableId="1441758763">
    <w:abstractNumId w:val="3"/>
  </w:num>
  <w:num w:numId="7" w16cid:durableId="1102185707">
    <w:abstractNumId w:val="2"/>
  </w:num>
  <w:num w:numId="8" w16cid:durableId="1946307027">
    <w:abstractNumId w:val="1"/>
  </w:num>
  <w:num w:numId="9" w16cid:durableId="184223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2D"/>
    <w:rsid w:val="0015074B"/>
    <w:rsid w:val="0029639D"/>
    <w:rsid w:val="00326F90"/>
    <w:rsid w:val="005C0D99"/>
    <w:rsid w:val="007940D6"/>
    <w:rsid w:val="00AA1D8D"/>
    <w:rsid w:val="00B47730"/>
    <w:rsid w:val="00C5279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CD7DF08-DB61-4152-A86D-E3E386B9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ACE_QC-CIV-021_Post_Tensioned_Slabs_20261009_v4.dotx</Template>
  <TotalTime>1</TotalTime>
  <Pages>1</Pages>
  <Words>545</Words>
  <Characters>3108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ACE-QC-CIV-021 Post-Tensioned Slabs Inspection</dc:title>
  <dc:subject>فحص واستلام بلاطات الشد اللاحق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