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245F9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245F99" w:rsidRDefault="0079772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245F99" w:rsidRDefault="00245F9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245F99" w:rsidRDefault="0079772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245F99" w:rsidRDefault="00245F9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245F99" w:rsidRDefault="0079772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245F99" w:rsidRDefault="00245F99">
            <w:pPr>
              <w:bidi/>
              <w:spacing w:line="240" w:lineRule="auto"/>
            </w:pPr>
          </w:p>
        </w:tc>
      </w:tr>
      <w:tr w:rsidR="00245F9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245F99" w:rsidRDefault="0079772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245F99" w:rsidRDefault="00245F9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245F99" w:rsidRDefault="0079772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245F99" w:rsidRDefault="00245F9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245F99" w:rsidRDefault="0079772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245F99" w:rsidRDefault="00245F99">
            <w:pPr>
              <w:bidi/>
              <w:spacing w:line="240" w:lineRule="auto"/>
            </w:pPr>
          </w:p>
        </w:tc>
      </w:tr>
      <w:tr w:rsidR="00245F9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245F99" w:rsidRDefault="0079772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245F99" w:rsidRDefault="00245F9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245F99" w:rsidRDefault="0079772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245F99" w:rsidRDefault="0079772F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245F99" w:rsidRDefault="00245F9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45F9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245F99" w:rsidRDefault="00245F9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245F9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245F99" w:rsidRDefault="0079772F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45F99" w:rsidRDefault="0079772F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245F99" w:rsidRDefault="0079772F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245F99" w:rsidRDefault="0079772F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</w:tbl>
    <w:p w:rsidR="00245F99" w:rsidRDefault="00245F9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245F9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نجارة الأعمدة الخرسانية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Columns Formwork Checklist</w:t>
            </w:r>
          </w:p>
        </w:tc>
      </w:tr>
    </w:tbl>
    <w:p w:rsidR="00245F99" w:rsidRDefault="00245F9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850"/>
        <w:gridCol w:w="2552"/>
        <w:gridCol w:w="595"/>
        <w:gridCol w:w="595"/>
        <w:gridCol w:w="567"/>
        <w:gridCol w:w="907"/>
      </w:tblGrid>
      <w:tr w:rsidR="00245F99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245F99" w:rsidRDefault="0079772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gridSpan w:val="2"/>
            <w:shd w:val="clear" w:color="auto" w:fill="E7E6E6"/>
            <w:vAlign w:val="center"/>
          </w:tcPr>
          <w:p w:rsidR="00245F99" w:rsidRDefault="0079772F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245F99" w:rsidRDefault="0079772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245F99" w:rsidRDefault="0079772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245F99" w:rsidRDefault="0079772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245F99" w:rsidRDefault="0079772F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المحاور المستخدمة لتنفيذ الشدة (على بعد 50 سم من محاور الأعمدة) بجهاز Total Station في حالة استخدامه.</w:t>
            </w:r>
          </w:p>
        </w:tc>
        <w:tc>
          <w:tcPr>
            <w:tcW w:w="3402" w:type="dxa"/>
            <w:gridSpan w:val="2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Offset lines used for formwork (50 cm from column grids) are checked by Total Station (if used).</w:t>
            </w: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مطابقة محاور الأعمدة مع المحاور الإنشائية الصحيحة.</w:t>
            </w:r>
          </w:p>
        </w:tc>
        <w:tc>
          <w:tcPr>
            <w:tcW w:w="3402" w:type="dxa"/>
            <w:gridSpan w:val="2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Column grids match the correct structural grids.</w:t>
            </w: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قطاعات الأعمدة طبقا للرسومات.</w:t>
            </w:r>
          </w:p>
        </w:tc>
        <w:tc>
          <w:tcPr>
            <w:tcW w:w="3402" w:type="dxa"/>
            <w:gridSpan w:val="2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Column sections comply with the drawings.</w:t>
            </w: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المسافات الصافية بين الأعمدة.</w:t>
            </w:r>
          </w:p>
        </w:tc>
        <w:tc>
          <w:tcPr>
            <w:tcW w:w="3402" w:type="dxa"/>
            <w:gridSpan w:val="2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Dimensions of wall panels between columns are checked.</w:t>
            </w: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5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منسوب نهاية الصب وتحديد ارتفاع باب العمود.</w:t>
            </w:r>
          </w:p>
        </w:tc>
        <w:tc>
          <w:tcPr>
            <w:tcW w:w="3402" w:type="dxa"/>
            <w:gridSpan w:val="2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Top of pour level is set and the column pouring window height is defined.</w:t>
            </w: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6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الدعامات (التقويات) وتثبيتها جيدا مع التخشيب.</w:t>
            </w:r>
          </w:p>
        </w:tc>
        <w:tc>
          <w:tcPr>
            <w:tcW w:w="3402" w:type="dxa"/>
            <w:gridSpan w:val="2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Bracing is checked and well fixed with the formwork.</w:t>
            </w: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7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تثبيت الدعامات (الأحزمة) وعددها (3 أحزمة في المتر على الأقل).</w:t>
            </w:r>
          </w:p>
        </w:tc>
        <w:tc>
          <w:tcPr>
            <w:tcW w:w="3402" w:type="dxa"/>
            <w:gridSpan w:val="2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Clamps (yokes) are fixed and their number is checked (minimum 3 per metre).</w:t>
            </w: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  <w:tr w:rsidR="00245F99">
        <w:trPr>
          <w:cantSplit/>
          <w:jc w:val="center"/>
        </w:trPr>
        <w:tc>
          <w:tcPr>
            <w:tcW w:w="397" w:type="dxa"/>
            <w:vAlign w:val="center"/>
          </w:tcPr>
          <w:p w:rsidR="00245F99" w:rsidRDefault="0079772F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8</w:t>
            </w:r>
          </w:p>
        </w:tc>
        <w:tc>
          <w:tcPr>
            <w:tcW w:w="3969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مراجعة الوزنات الرأسية.</w:t>
            </w:r>
          </w:p>
        </w:tc>
        <w:tc>
          <w:tcPr>
            <w:tcW w:w="3402" w:type="dxa"/>
            <w:gridSpan w:val="2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Columns are checked for plumb.</w:t>
            </w: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245F99" w:rsidRDefault="00245F99">
            <w:pPr>
              <w:bidi/>
              <w:spacing w:line="240" w:lineRule="auto"/>
              <w:jc w:val="center"/>
            </w:pPr>
          </w:p>
        </w:tc>
      </w:tr>
      <w:tr w:rsidR="00245F99">
        <w:trPr>
          <w:cantSplit/>
          <w:jc w:val="center"/>
        </w:trPr>
        <w:tc>
          <w:tcPr>
            <w:tcW w:w="5216" w:type="dxa"/>
            <w:gridSpan w:val="3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 xml:space="preserve">ملاحظة: </w:t>
            </w:r>
            <w:r>
              <w:rPr>
                <w:sz w:val="17"/>
                <w:szCs w:val="17"/>
                <w:rtl/>
              </w:rPr>
              <w:t>الأعمدة التي سيبنى بجوارها محاكيات أقل من 25 سم يجب أن يزيد قطاع العمود بمقدار حائط الإكمال الملاصق للعمود (المحاكية).</w:t>
            </w:r>
          </w:p>
        </w:tc>
        <w:tc>
          <w:tcPr>
            <w:tcW w:w="5216" w:type="dxa"/>
            <w:gridSpan w:val="5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b/>
                <w:bCs/>
                <w:color w:val="262626"/>
                <w:sz w:val="15"/>
                <w:szCs w:val="15"/>
              </w:rPr>
              <w:t xml:space="preserve">Note: </w:t>
            </w:r>
            <w:r>
              <w:rPr>
                <w:color w:val="595959"/>
                <w:sz w:val="15"/>
                <w:szCs w:val="15"/>
              </w:rPr>
              <w:t>Columns adjacent to masonry returns narrower than 25 cm shall have the column section increased by the return width.</w:t>
            </w:r>
          </w:p>
        </w:tc>
      </w:tr>
    </w:tbl>
    <w:p w:rsidR="00245F99" w:rsidRDefault="00245F9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245F99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245F99" w:rsidRDefault="0079772F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ECP 203، ACI 347، ACI 117، مواصفات المشروع، كود البناء السعودي SBC 303 و SBC 304 و SBC 305 و SBC 306</w:t>
            </w:r>
          </w:p>
        </w:tc>
        <w:tc>
          <w:tcPr>
            <w:tcW w:w="4309" w:type="dxa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ECP 203, ACI 347, ACI 117, project specifications; Saudi Building Code SBC 303, SBC 304, SBC 305, SBC 306</w:t>
            </w:r>
          </w:p>
        </w:tc>
      </w:tr>
      <w:tr w:rsidR="00245F99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245F99" w:rsidRDefault="0079772F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المخططات التنفيذية ☐ تصميم الشدات (عند الحاجة) ☐ الرفع المساحي للمحاور</w:t>
            </w:r>
          </w:p>
        </w:tc>
        <w:tc>
          <w:tcPr>
            <w:tcW w:w="4309" w:type="dxa"/>
            <w:vAlign w:val="center"/>
          </w:tcPr>
          <w:p w:rsidR="00245F99" w:rsidRDefault="0079772F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Shop drawings   ☐ Formwork design (if required)   ☐ Setting-out survey</w:t>
            </w:r>
          </w:p>
        </w:tc>
      </w:tr>
    </w:tbl>
    <w:p w:rsidR="00245F99" w:rsidRDefault="00245F9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245F99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5F99" w:rsidRDefault="0079772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245F99" w:rsidRDefault="0079772F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245F99" w:rsidRDefault="00245F99">
            <w:pPr>
              <w:keepNext/>
              <w:bidi/>
              <w:spacing w:line="240" w:lineRule="auto"/>
            </w:pPr>
          </w:p>
        </w:tc>
      </w:tr>
    </w:tbl>
    <w:p w:rsidR="00245F99" w:rsidRDefault="00245F9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245F9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5F99" w:rsidRDefault="0079772F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245F99" w:rsidRDefault="0079772F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245F99" w:rsidRDefault="0079772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245F99" w:rsidRDefault="0079772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245F99" w:rsidRDefault="0079772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245F99" w:rsidRDefault="0079772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245F99" w:rsidRDefault="0079772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245F99" w:rsidRDefault="0079772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245F99" w:rsidRDefault="0079772F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245F99" w:rsidRDefault="0079772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245F99" w:rsidRDefault="00245F9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245F9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5F99" w:rsidRDefault="0079772F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245F99" w:rsidRDefault="0079772F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45F99" w:rsidRDefault="0079772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245F99" w:rsidRDefault="0079772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45F99" w:rsidRDefault="0079772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245F99" w:rsidRDefault="0079772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245F99" w:rsidRDefault="0079772F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245F99" w:rsidRDefault="0079772F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245F99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245F99" w:rsidRDefault="0079772F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245F99" w:rsidRDefault="0079772F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245F99" w:rsidRDefault="0079772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45F99" w:rsidRDefault="0079772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45F99" w:rsidRDefault="0079772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45F99" w:rsidRDefault="0079772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45F99" w:rsidRDefault="0079772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45F99" w:rsidRDefault="0079772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245F99" w:rsidRDefault="0079772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245F99" w:rsidRDefault="0079772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245F99" w:rsidRDefault="0079772F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245F99" w:rsidRDefault="00245F99">
      <w:pPr>
        <w:spacing w:line="20" w:lineRule="exact"/>
      </w:pPr>
    </w:p>
    <w:sectPr w:rsidR="00245F99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9772F" w:rsidRDefault="0079772F">
      <w:pPr>
        <w:spacing w:line="240" w:lineRule="auto"/>
      </w:pPr>
      <w:r>
        <w:separator/>
      </w:r>
    </w:p>
  </w:endnote>
  <w:endnote w:type="continuationSeparator" w:id="0">
    <w:p w:rsidR="0079772F" w:rsidRDefault="007977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245F99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245F99" w:rsidRDefault="0079772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245F99" w:rsidRDefault="0079772F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ACE-QC-CIV-012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9772F" w:rsidRDefault="0079772F">
      <w:pPr>
        <w:spacing w:line="240" w:lineRule="auto"/>
      </w:pPr>
      <w:r>
        <w:separator/>
      </w:r>
    </w:p>
  </w:footnote>
  <w:footnote w:type="continuationSeparator" w:id="0">
    <w:p w:rsidR="0079772F" w:rsidRDefault="007977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245F99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245F99" w:rsidRDefault="0079772F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245F99" w:rsidRDefault="0079772F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245F99" w:rsidRDefault="0079772F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245F99" w:rsidRDefault="0079772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245F99" w:rsidRDefault="0079772F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ACE-QC-CIV-012</w:t>
          </w:r>
        </w:p>
      </w:tc>
    </w:tr>
    <w:tr w:rsidR="00245F99">
      <w:trPr>
        <w:trHeight w:val="283"/>
        <w:jc w:val="center"/>
      </w:trPr>
      <w:tc>
        <w:tcPr>
          <w:tcW w:w="2041" w:type="dxa"/>
          <w:vMerge/>
          <w:vAlign w:val="center"/>
        </w:tcPr>
        <w:p w:rsidR="00245F99" w:rsidRDefault="00245F99"/>
      </w:tc>
      <w:tc>
        <w:tcPr>
          <w:tcW w:w="5669" w:type="dxa"/>
          <w:vMerge/>
          <w:vAlign w:val="center"/>
        </w:tcPr>
        <w:p w:rsidR="00245F99" w:rsidRDefault="00245F99"/>
      </w:tc>
      <w:tc>
        <w:tcPr>
          <w:tcW w:w="1361" w:type="dxa"/>
          <w:shd w:val="clear" w:color="auto" w:fill="F2F2F2"/>
          <w:vAlign w:val="center"/>
        </w:tcPr>
        <w:p w:rsidR="00245F99" w:rsidRDefault="0079772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245F99" w:rsidRDefault="0079772F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245F99">
      <w:trPr>
        <w:trHeight w:val="283"/>
        <w:jc w:val="center"/>
      </w:trPr>
      <w:tc>
        <w:tcPr>
          <w:tcW w:w="2041" w:type="dxa"/>
          <w:vMerge/>
          <w:vAlign w:val="center"/>
        </w:tcPr>
        <w:p w:rsidR="00245F99" w:rsidRDefault="00245F99"/>
      </w:tc>
      <w:tc>
        <w:tcPr>
          <w:tcW w:w="5669" w:type="dxa"/>
          <w:vMerge w:val="restart"/>
          <w:shd w:val="clear" w:color="auto" w:fill="E7E6E6"/>
          <w:vAlign w:val="center"/>
        </w:tcPr>
        <w:p w:rsidR="00245F99" w:rsidRDefault="0079772F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نجارة الأعمدة الخرسانية</w:t>
          </w:r>
        </w:p>
        <w:p w:rsidR="00245F99" w:rsidRDefault="0079772F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Columns Formwork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245F99" w:rsidRDefault="0079772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245F99" w:rsidRDefault="0079772F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245F99">
      <w:trPr>
        <w:trHeight w:val="283"/>
        <w:jc w:val="center"/>
      </w:trPr>
      <w:tc>
        <w:tcPr>
          <w:tcW w:w="2041" w:type="dxa"/>
          <w:vMerge/>
          <w:vAlign w:val="center"/>
        </w:tcPr>
        <w:p w:rsidR="00245F99" w:rsidRDefault="00245F99"/>
      </w:tc>
      <w:tc>
        <w:tcPr>
          <w:tcW w:w="5669" w:type="dxa"/>
          <w:vMerge/>
          <w:vAlign w:val="center"/>
        </w:tcPr>
        <w:p w:rsidR="00245F99" w:rsidRDefault="00245F99"/>
      </w:tc>
      <w:tc>
        <w:tcPr>
          <w:tcW w:w="1361" w:type="dxa"/>
          <w:shd w:val="clear" w:color="auto" w:fill="F2F2F2"/>
          <w:vAlign w:val="center"/>
        </w:tcPr>
        <w:p w:rsidR="00245F99" w:rsidRDefault="0079772F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245F99" w:rsidRDefault="0079772F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245F99" w:rsidRDefault="00245F99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7054948">
    <w:abstractNumId w:val="8"/>
  </w:num>
  <w:num w:numId="2" w16cid:durableId="927159355">
    <w:abstractNumId w:val="6"/>
  </w:num>
  <w:num w:numId="3" w16cid:durableId="894583870">
    <w:abstractNumId w:val="5"/>
  </w:num>
  <w:num w:numId="4" w16cid:durableId="806166105">
    <w:abstractNumId w:val="4"/>
  </w:num>
  <w:num w:numId="5" w16cid:durableId="957099939">
    <w:abstractNumId w:val="7"/>
  </w:num>
  <w:num w:numId="6" w16cid:durableId="767890995">
    <w:abstractNumId w:val="3"/>
  </w:num>
  <w:num w:numId="7" w16cid:durableId="322707275">
    <w:abstractNumId w:val="2"/>
  </w:num>
  <w:num w:numId="8" w16cid:durableId="2029063264">
    <w:abstractNumId w:val="1"/>
  </w:num>
  <w:num w:numId="9" w16cid:durableId="20080960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5F99"/>
    <w:rsid w:val="0029639D"/>
    <w:rsid w:val="00326F90"/>
    <w:rsid w:val="005C0D99"/>
    <w:rsid w:val="006C4BEC"/>
    <w:rsid w:val="0079772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7CA45FE0-FF93-46DE-8F71-332BCE4DF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ACE_QC-CIV-012_Columns_Formwork_20261009_v4.dotx</Template>
  <TotalTime>0</TotalTime>
  <Pages>1</Pages>
  <Words>557</Words>
  <Characters>3176</Characters>
  <Application>Microsoft Office Word</Application>
  <DocSecurity>0</DocSecurity>
  <Lines>26</Lines>
  <Paragraphs>7</Paragraphs>
  <ScaleCrop>false</ScaleCrop>
  <Manager>Ahmed Fathy</Manager>
  <Company>Arab Creators for Engineering Consultancy</Company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ACE-QC-CIV-012 Columns Formwork Inspection</dc:title>
  <dc:subject>فحص واستلام نجارة الأعمدة الخرسانية</dc:subject>
  <dc:creator>Ahmed Fathy</dc:creator>
  <cp:keywords>QC; ITP; Inspection</cp:keywords>
  <dc:description/>
  <cp:lastModifiedBy>Ahmed Fathy</cp:lastModifiedBy>
  <cp:revision>2</cp:revision>
  <dcterms:created xsi:type="dcterms:W3CDTF">2026-11-03T20:14:00Z</dcterms:created>
  <dcterms:modified xsi:type="dcterms:W3CDTF">2026-11-03T20:14:00Z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