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C575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</w:tr>
      <w:tr w:rsidR="006C575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</w:tr>
      <w:tr w:rsidR="006C5756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6C5756" w:rsidRDefault="006C5756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6C5756" w:rsidRDefault="007A059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C575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6C5756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6C5756" w:rsidRDefault="007A059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jc w:val="center"/>
        </w:trPr>
        <w:tc>
          <w:tcPr>
            <w:tcW w:w="397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C5756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سجل طبقات الردم والدمك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Backfill Layers and Compaction Record</w:t>
            </w: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1241"/>
        <w:gridCol w:w="1240"/>
        <w:gridCol w:w="1240"/>
        <w:gridCol w:w="1240"/>
        <w:gridCol w:w="1240"/>
        <w:gridCol w:w="1240"/>
        <w:gridCol w:w="1240"/>
        <w:gridCol w:w="1240"/>
      </w:tblGrid>
      <w:tr w:rsidR="006C5756">
        <w:trPr>
          <w:tblHeader/>
          <w:jc w:val="center"/>
        </w:trPr>
        <w:tc>
          <w:tcPr>
            <w:tcW w:w="51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رقم الطبقة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Layer No.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منسوب الطبقة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Layer Level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سمك الطبقة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Thickness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الكثافة الجافة القصوى جم/سم3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MDD g/cm3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نسبة المحتوى المائي %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Moisture %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نسبة الدمك %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Compaction %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خلو من الأجسام الغريبة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 Foreign Matter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خلو من التطبيل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 Hollow Spots</w:t>
            </w:r>
          </w:p>
        </w:tc>
        <w:tc>
          <w:tcPr>
            <w:tcW w:w="1240" w:type="dxa"/>
            <w:shd w:val="clear" w:color="auto" w:fill="E7E6E6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مقبولة / مرفوضة</w:t>
            </w:r>
          </w:p>
          <w:p w:rsidR="006C5756" w:rsidRDefault="007A059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Accepted / Rejected</w:t>
            </w: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  <w:tr w:rsidR="006C5756">
        <w:trPr>
          <w:cantSplit/>
          <w:trHeight w:val="425"/>
          <w:jc w:val="center"/>
        </w:trPr>
        <w:tc>
          <w:tcPr>
            <w:tcW w:w="510" w:type="dxa"/>
            <w:vAlign w:val="center"/>
          </w:tcPr>
          <w:p w:rsidR="006C5756" w:rsidRDefault="007A059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  <w:tc>
          <w:tcPr>
            <w:tcW w:w="1240" w:type="dxa"/>
            <w:vAlign w:val="center"/>
          </w:tcPr>
          <w:p w:rsidR="006C5756" w:rsidRDefault="006C5756">
            <w:pPr>
              <w:bidi/>
              <w:spacing w:line="240" w:lineRule="auto"/>
              <w:jc w:val="center"/>
            </w:pP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C575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303, SBC 304, SBC 305, SBC 306</w:t>
            </w:r>
          </w:p>
        </w:tc>
      </w:tr>
      <w:tr w:rsidR="006C5756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6C5756" w:rsidRDefault="007A059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6C5756" w:rsidRDefault="006C5756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C5756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5756" w:rsidRDefault="007A059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C5756" w:rsidRDefault="007A059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C5756" w:rsidRDefault="006C5756">
            <w:pPr>
              <w:keepNext/>
              <w:bidi/>
              <w:spacing w:line="240" w:lineRule="auto"/>
            </w:pPr>
          </w:p>
        </w:tc>
      </w:tr>
    </w:tbl>
    <w:p w:rsidR="006C5756" w:rsidRDefault="006C575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C575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5756" w:rsidRDefault="007A059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6C5756" w:rsidRDefault="007A059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C5756" w:rsidRDefault="006C5756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C5756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5756" w:rsidRDefault="007A059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C5756" w:rsidRDefault="007A059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C5756" w:rsidRDefault="007A059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C5756" w:rsidRDefault="007A059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C5756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C5756" w:rsidRDefault="007A059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C5756" w:rsidRDefault="007A059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C5756" w:rsidRDefault="007A059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C5756" w:rsidRDefault="006C5756">
      <w:pPr>
        <w:spacing w:line="20" w:lineRule="exact"/>
      </w:pPr>
    </w:p>
    <w:sectPr w:rsidR="006C5756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0598" w:rsidRDefault="007A0598">
      <w:pPr>
        <w:spacing w:line="240" w:lineRule="auto"/>
      </w:pPr>
      <w:r>
        <w:separator/>
      </w:r>
    </w:p>
  </w:endnote>
  <w:endnote w:type="continuationSeparator" w:id="0">
    <w:p w:rsidR="007A0598" w:rsidRDefault="007A05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C5756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C5756" w:rsidRDefault="007A059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C5756" w:rsidRDefault="007A059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ACE-QC-CIV-010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0598" w:rsidRDefault="007A0598">
      <w:pPr>
        <w:spacing w:line="240" w:lineRule="auto"/>
      </w:pPr>
      <w:r>
        <w:separator/>
      </w:r>
    </w:p>
  </w:footnote>
  <w:footnote w:type="continuationSeparator" w:id="0">
    <w:p w:rsidR="007A0598" w:rsidRDefault="007A05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C5756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C5756" w:rsidRDefault="007A059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C5756" w:rsidRDefault="007A059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C5756" w:rsidRDefault="007A059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C5756" w:rsidRDefault="007A059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C5756" w:rsidRDefault="007A059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ACE-QC-CIV-010</w:t>
          </w:r>
        </w:p>
      </w:tc>
    </w:tr>
    <w:tr w:rsidR="006C5756">
      <w:trPr>
        <w:trHeight w:val="283"/>
        <w:jc w:val="center"/>
      </w:trPr>
      <w:tc>
        <w:tcPr>
          <w:tcW w:w="2041" w:type="dxa"/>
          <w:vMerge/>
          <w:vAlign w:val="center"/>
        </w:tcPr>
        <w:p w:rsidR="006C5756" w:rsidRDefault="006C5756"/>
      </w:tc>
      <w:tc>
        <w:tcPr>
          <w:tcW w:w="5669" w:type="dxa"/>
          <w:vMerge/>
          <w:vAlign w:val="center"/>
        </w:tcPr>
        <w:p w:rsidR="006C5756" w:rsidRDefault="006C5756"/>
      </w:tc>
      <w:tc>
        <w:tcPr>
          <w:tcW w:w="1361" w:type="dxa"/>
          <w:shd w:val="clear" w:color="auto" w:fill="F2F2F2"/>
          <w:vAlign w:val="center"/>
        </w:tcPr>
        <w:p w:rsidR="006C5756" w:rsidRDefault="007A059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C5756" w:rsidRDefault="007A059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C5756">
      <w:trPr>
        <w:trHeight w:val="283"/>
        <w:jc w:val="center"/>
      </w:trPr>
      <w:tc>
        <w:tcPr>
          <w:tcW w:w="2041" w:type="dxa"/>
          <w:vMerge/>
          <w:vAlign w:val="center"/>
        </w:tcPr>
        <w:p w:rsidR="006C5756" w:rsidRDefault="006C5756"/>
      </w:tc>
      <w:tc>
        <w:tcPr>
          <w:tcW w:w="5669" w:type="dxa"/>
          <w:vMerge w:val="restart"/>
          <w:shd w:val="clear" w:color="auto" w:fill="E7E6E6"/>
          <w:vAlign w:val="center"/>
        </w:tcPr>
        <w:p w:rsidR="006C5756" w:rsidRDefault="007A059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الردم</w:t>
          </w:r>
        </w:p>
        <w:p w:rsidR="006C5756" w:rsidRDefault="007A059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Backfilling Inspection and Compaction Record</w:t>
          </w:r>
        </w:p>
      </w:tc>
      <w:tc>
        <w:tcPr>
          <w:tcW w:w="1361" w:type="dxa"/>
          <w:shd w:val="clear" w:color="auto" w:fill="F2F2F2"/>
          <w:vAlign w:val="center"/>
        </w:tcPr>
        <w:p w:rsidR="006C5756" w:rsidRDefault="007A059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C5756" w:rsidRDefault="007A059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C5756">
      <w:trPr>
        <w:trHeight w:val="283"/>
        <w:jc w:val="center"/>
      </w:trPr>
      <w:tc>
        <w:tcPr>
          <w:tcW w:w="2041" w:type="dxa"/>
          <w:vMerge/>
          <w:vAlign w:val="center"/>
        </w:tcPr>
        <w:p w:rsidR="006C5756" w:rsidRDefault="006C5756"/>
      </w:tc>
      <w:tc>
        <w:tcPr>
          <w:tcW w:w="5669" w:type="dxa"/>
          <w:vMerge/>
          <w:vAlign w:val="center"/>
        </w:tcPr>
        <w:p w:rsidR="006C5756" w:rsidRDefault="006C5756"/>
      </w:tc>
      <w:tc>
        <w:tcPr>
          <w:tcW w:w="1361" w:type="dxa"/>
          <w:shd w:val="clear" w:color="auto" w:fill="F2F2F2"/>
          <w:vAlign w:val="center"/>
        </w:tcPr>
        <w:p w:rsidR="006C5756" w:rsidRDefault="007A059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C5756" w:rsidRDefault="007A059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C5756" w:rsidRDefault="006C5756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0236761">
    <w:abstractNumId w:val="8"/>
  </w:num>
  <w:num w:numId="2" w16cid:durableId="1992708070">
    <w:abstractNumId w:val="6"/>
  </w:num>
  <w:num w:numId="3" w16cid:durableId="1823160459">
    <w:abstractNumId w:val="5"/>
  </w:num>
  <w:num w:numId="4" w16cid:durableId="141579710">
    <w:abstractNumId w:val="4"/>
  </w:num>
  <w:num w:numId="5" w16cid:durableId="1388261723">
    <w:abstractNumId w:val="7"/>
  </w:num>
  <w:num w:numId="6" w16cid:durableId="1891921696">
    <w:abstractNumId w:val="3"/>
  </w:num>
  <w:num w:numId="7" w16cid:durableId="738405573">
    <w:abstractNumId w:val="2"/>
  </w:num>
  <w:num w:numId="8" w16cid:durableId="559632759">
    <w:abstractNumId w:val="1"/>
  </w:num>
  <w:num w:numId="9" w16cid:durableId="1616213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6C5756"/>
    <w:rsid w:val="007A0598"/>
    <w:rsid w:val="00AA1D8D"/>
    <w:rsid w:val="00B47730"/>
    <w:rsid w:val="00BD767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9876ABC-935A-4D0E-BADF-D3A0BB13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ACE_QC-CIV-010_Backfilling_Compaction_20261009_v4.dotx</Template>
  <TotalTime>1</TotalTime>
  <Pages>1</Pages>
  <Words>415</Words>
  <Characters>2370</Characters>
  <Application>Microsoft Office Word</Application>
  <DocSecurity>0</DocSecurity>
  <Lines>19</Lines>
  <Paragraphs>5</Paragraphs>
  <ScaleCrop>false</ScaleCrop>
  <Manager>Ahmed Fathy</Manager>
  <Company>Arab Creators for Engineering Consultancy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ACE-QC-CIV-010 Backfilling Inspection and Compaction Record</dc:title>
  <dc:subject>فحص واستلام أعمال الردم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