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C73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C7346" w:rsidRDefault="002C73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C7346" w:rsidRDefault="002C73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C7346" w:rsidRDefault="002C7346">
            <w:pPr>
              <w:bidi/>
              <w:spacing w:line="240" w:lineRule="auto"/>
            </w:pPr>
          </w:p>
        </w:tc>
      </w:tr>
      <w:tr w:rsidR="002C73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C7346" w:rsidRDefault="002C73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C7346" w:rsidRDefault="002C73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C7346" w:rsidRDefault="002C7346">
            <w:pPr>
              <w:bidi/>
              <w:spacing w:line="240" w:lineRule="auto"/>
            </w:pPr>
          </w:p>
        </w:tc>
      </w:tr>
      <w:tr w:rsidR="002C73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C7346" w:rsidRDefault="002C73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C7346" w:rsidRDefault="006C445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C7346" w:rsidRDefault="002C73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C734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C7346" w:rsidRDefault="002C73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C734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C7346" w:rsidRDefault="006C445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</w:tbl>
    <w:p w:rsidR="002C7346" w:rsidRDefault="002C73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C734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العزل للأساسات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Foundations Waterproofing Checklist</w:t>
            </w:r>
          </w:p>
        </w:tc>
      </w:tr>
    </w:tbl>
    <w:p w:rsidR="002C7346" w:rsidRDefault="002C73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C734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C7346" w:rsidRDefault="006C445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C7346" w:rsidRDefault="006C445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أسطح الخرسانات المراد عزلها من الأتربة والمواد الناعمة، ومعالجة جميع التعشيشات وأجزاء الحديد الظاهرة، والتأكد من عدم وجود أجزاء تتطلب أي أعمال ترميم.</w:t>
            </w:r>
          </w:p>
        </w:tc>
        <w:tc>
          <w:tcPr>
            <w:tcW w:w="3402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surfaces are free of dust and fines; honeycombs and exposed bars are treated and no repairs are pending.</w:t>
            </w: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المادة المستخدمة هي المادة المعتمدة.</w:t>
            </w:r>
          </w:p>
        </w:tc>
        <w:tc>
          <w:tcPr>
            <w:tcW w:w="3402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 used is the approved material.</w:t>
            </w: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نسبة تخفيف لزوجة البيتومين بالماء طبقا لتعليمات المورد.</w:t>
            </w:r>
          </w:p>
        </w:tc>
        <w:tc>
          <w:tcPr>
            <w:tcW w:w="3402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Bitumen dilution ratio with water complies with the supplier instructions.</w:t>
            </w: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الأسطح وجه أول تحضيري وانتظام معدل فرش المادة البيتومينية (نظافة).</w:t>
            </w:r>
          </w:p>
        </w:tc>
        <w:tc>
          <w:tcPr>
            <w:tcW w:w="3402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Primer coat is applied with uniform rate (clean surface).</w:t>
            </w: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الأسطح وجه أول وانتظام فرش مادة البيتومين.</w:t>
            </w:r>
          </w:p>
        </w:tc>
        <w:tc>
          <w:tcPr>
            <w:tcW w:w="3402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First coat is applied with uniform spreading of bitumen.</w:t>
            </w: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جفاف وجه الدهان الأول.</w:t>
            </w:r>
          </w:p>
        </w:tc>
        <w:tc>
          <w:tcPr>
            <w:tcW w:w="3402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First coat is dry.</w:t>
            </w: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  <w:tr w:rsidR="002C7346">
        <w:trPr>
          <w:cantSplit/>
          <w:jc w:val="center"/>
        </w:trPr>
        <w:tc>
          <w:tcPr>
            <w:tcW w:w="397" w:type="dxa"/>
            <w:vAlign w:val="center"/>
          </w:tcPr>
          <w:p w:rsidR="002C7346" w:rsidRDefault="006C445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الأسطح وجه ثاني وانتظام معدل فرش مادة البيتومين.</w:t>
            </w:r>
          </w:p>
        </w:tc>
        <w:tc>
          <w:tcPr>
            <w:tcW w:w="3402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Second coat is applied with uniform spreading rate.</w:t>
            </w: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7346" w:rsidRDefault="002C7346">
            <w:pPr>
              <w:bidi/>
              <w:spacing w:line="240" w:lineRule="auto"/>
              <w:jc w:val="center"/>
            </w:pPr>
          </w:p>
        </w:tc>
      </w:tr>
    </w:tbl>
    <w:p w:rsidR="002C7346" w:rsidRDefault="002C73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C734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 وتعليمات المصنع المعتمد،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 and approved manufacturer instructions; Saudi Building Code SBC 303, SBC 304, SBC 305, SBC 306</w:t>
            </w:r>
          </w:p>
        </w:tc>
      </w:tr>
      <w:tr w:rsidR="002C734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وشهادة المصنع ☐ سجل اختبار الغمر ☐ صور قبل التغطية</w:t>
            </w:r>
          </w:p>
        </w:tc>
        <w:tc>
          <w:tcPr>
            <w:tcW w:w="4309" w:type="dxa"/>
            <w:vAlign w:val="center"/>
          </w:tcPr>
          <w:p w:rsidR="002C7346" w:rsidRDefault="006C445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and certificate   ☐ Flood test record   ☐ Photos before covering</w:t>
            </w:r>
          </w:p>
        </w:tc>
      </w:tr>
    </w:tbl>
    <w:p w:rsidR="002C7346" w:rsidRDefault="002C73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C734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7346" w:rsidRDefault="006C445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C7346" w:rsidRDefault="006C445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C7346" w:rsidRDefault="002C7346">
            <w:pPr>
              <w:keepNext/>
              <w:bidi/>
              <w:spacing w:line="240" w:lineRule="auto"/>
            </w:pPr>
          </w:p>
        </w:tc>
      </w:tr>
    </w:tbl>
    <w:p w:rsidR="002C7346" w:rsidRDefault="002C734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C734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7346" w:rsidRDefault="006C445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C7346" w:rsidRDefault="006C445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C7346" w:rsidRDefault="006C445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C7346" w:rsidRDefault="006C445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C7346" w:rsidRDefault="006C445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C7346" w:rsidRDefault="006C445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C7346" w:rsidRDefault="006C445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C7346" w:rsidRDefault="006C445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C7346" w:rsidRDefault="006C445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C7346" w:rsidRDefault="006C445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C7346" w:rsidRDefault="002C734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C734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7346" w:rsidRDefault="006C445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C7346" w:rsidRDefault="006C445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C7346" w:rsidRDefault="006C445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C7346" w:rsidRDefault="006C445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C7346" w:rsidRDefault="006C445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C7346" w:rsidRDefault="006C445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C7346" w:rsidRDefault="006C445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C7346" w:rsidRDefault="006C445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C734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7346" w:rsidRDefault="006C445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C7346" w:rsidRDefault="006C445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C7346" w:rsidRDefault="006C445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C7346" w:rsidRDefault="002C7346">
      <w:pPr>
        <w:spacing w:line="20" w:lineRule="exact"/>
      </w:pPr>
    </w:p>
    <w:sectPr w:rsidR="002C734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45D" w:rsidRDefault="006C445D">
      <w:pPr>
        <w:spacing w:line="240" w:lineRule="auto"/>
      </w:pPr>
      <w:r>
        <w:separator/>
      </w:r>
    </w:p>
  </w:endnote>
  <w:endnote w:type="continuationSeparator" w:id="0">
    <w:p w:rsidR="006C445D" w:rsidRDefault="006C4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C734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C7346" w:rsidRDefault="006C445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C7346" w:rsidRDefault="006C445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45D" w:rsidRDefault="006C445D">
      <w:pPr>
        <w:spacing w:line="240" w:lineRule="auto"/>
      </w:pPr>
      <w:r>
        <w:separator/>
      </w:r>
    </w:p>
  </w:footnote>
  <w:footnote w:type="continuationSeparator" w:id="0">
    <w:p w:rsidR="006C445D" w:rsidRDefault="006C44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C734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C7346" w:rsidRDefault="006C445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C7346" w:rsidRDefault="006C445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C7346" w:rsidRDefault="006C445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C7346" w:rsidRDefault="006C445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C7346" w:rsidRDefault="006C445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ACE-QC-CIV-008</w:t>
          </w:r>
        </w:p>
      </w:tc>
    </w:tr>
    <w:tr w:rsidR="002C7346">
      <w:trPr>
        <w:trHeight w:val="283"/>
        <w:jc w:val="center"/>
      </w:trPr>
      <w:tc>
        <w:tcPr>
          <w:tcW w:w="2041" w:type="dxa"/>
          <w:vMerge/>
          <w:vAlign w:val="center"/>
        </w:tcPr>
        <w:p w:rsidR="002C7346" w:rsidRDefault="002C7346"/>
      </w:tc>
      <w:tc>
        <w:tcPr>
          <w:tcW w:w="5669" w:type="dxa"/>
          <w:vMerge/>
          <w:vAlign w:val="center"/>
        </w:tcPr>
        <w:p w:rsidR="002C7346" w:rsidRDefault="002C7346"/>
      </w:tc>
      <w:tc>
        <w:tcPr>
          <w:tcW w:w="1361" w:type="dxa"/>
          <w:shd w:val="clear" w:color="auto" w:fill="F2F2F2"/>
          <w:vAlign w:val="center"/>
        </w:tcPr>
        <w:p w:rsidR="002C7346" w:rsidRDefault="006C445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C7346" w:rsidRDefault="006C445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C7346">
      <w:trPr>
        <w:trHeight w:val="283"/>
        <w:jc w:val="center"/>
      </w:trPr>
      <w:tc>
        <w:tcPr>
          <w:tcW w:w="2041" w:type="dxa"/>
          <w:vMerge/>
          <w:vAlign w:val="center"/>
        </w:tcPr>
        <w:p w:rsidR="002C7346" w:rsidRDefault="002C7346"/>
      </w:tc>
      <w:tc>
        <w:tcPr>
          <w:tcW w:w="5669" w:type="dxa"/>
          <w:vMerge w:val="restart"/>
          <w:shd w:val="clear" w:color="auto" w:fill="E7E6E6"/>
          <w:vAlign w:val="center"/>
        </w:tcPr>
        <w:p w:rsidR="002C7346" w:rsidRDefault="006C445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عزل الأساسات</w:t>
          </w:r>
        </w:p>
        <w:p w:rsidR="002C7346" w:rsidRDefault="006C445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Foundations Waterproofing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C7346" w:rsidRDefault="006C445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C7346" w:rsidRDefault="006C445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C7346">
      <w:trPr>
        <w:trHeight w:val="283"/>
        <w:jc w:val="center"/>
      </w:trPr>
      <w:tc>
        <w:tcPr>
          <w:tcW w:w="2041" w:type="dxa"/>
          <w:vMerge/>
          <w:vAlign w:val="center"/>
        </w:tcPr>
        <w:p w:rsidR="002C7346" w:rsidRDefault="002C7346"/>
      </w:tc>
      <w:tc>
        <w:tcPr>
          <w:tcW w:w="5669" w:type="dxa"/>
          <w:vMerge/>
          <w:vAlign w:val="center"/>
        </w:tcPr>
        <w:p w:rsidR="002C7346" w:rsidRDefault="002C7346"/>
      </w:tc>
      <w:tc>
        <w:tcPr>
          <w:tcW w:w="1361" w:type="dxa"/>
          <w:shd w:val="clear" w:color="auto" w:fill="F2F2F2"/>
          <w:vAlign w:val="center"/>
        </w:tcPr>
        <w:p w:rsidR="002C7346" w:rsidRDefault="006C445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C7346" w:rsidRDefault="006C445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C7346" w:rsidRDefault="002C734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1833756">
    <w:abstractNumId w:val="8"/>
  </w:num>
  <w:num w:numId="2" w16cid:durableId="1946574087">
    <w:abstractNumId w:val="6"/>
  </w:num>
  <w:num w:numId="3" w16cid:durableId="1072503686">
    <w:abstractNumId w:val="5"/>
  </w:num>
  <w:num w:numId="4" w16cid:durableId="294870226">
    <w:abstractNumId w:val="4"/>
  </w:num>
  <w:num w:numId="5" w16cid:durableId="857697798">
    <w:abstractNumId w:val="7"/>
  </w:num>
  <w:num w:numId="6" w16cid:durableId="1337659915">
    <w:abstractNumId w:val="3"/>
  </w:num>
  <w:num w:numId="7" w16cid:durableId="610749426">
    <w:abstractNumId w:val="2"/>
  </w:num>
  <w:num w:numId="8" w16cid:durableId="1531987897">
    <w:abstractNumId w:val="1"/>
  </w:num>
  <w:num w:numId="9" w16cid:durableId="1012151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346"/>
    <w:rsid w:val="00326F90"/>
    <w:rsid w:val="005C0D99"/>
    <w:rsid w:val="006C445D"/>
    <w:rsid w:val="006C7A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F746AE5-95E6-4C63-9E92-D68E8CDF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ACE_QC-CIV-008_Foundations_Waterproofing_20261009_v4.dotx</Template>
  <TotalTime>0</TotalTime>
  <Pages>1</Pages>
  <Words>515</Words>
  <Characters>2942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ACE-QC-CIV-008 Foundations Waterproofing Inspection</dc:title>
  <dc:subject>فحص واستلام عزل الأساسات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