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906A9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906A90" w:rsidRDefault="00906A9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906A90" w:rsidRDefault="00906A9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906A90" w:rsidRDefault="00906A90">
            <w:pPr>
              <w:bidi/>
              <w:spacing w:line="240" w:lineRule="auto"/>
            </w:pPr>
          </w:p>
        </w:tc>
      </w:tr>
      <w:tr w:rsidR="00906A9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906A90" w:rsidRDefault="00906A9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906A90" w:rsidRDefault="00906A9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906A90" w:rsidRDefault="00906A90">
            <w:pPr>
              <w:bidi/>
              <w:spacing w:line="240" w:lineRule="auto"/>
            </w:pPr>
          </w:p>
        </w:tc>
      </w:tr>
      <w:tr w:rsidR="00906A9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906A90" w:rsidRDefault="00906A9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906A90" w:rsidRDefault="00664B5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906A90" w:rsidRDefault="00906A9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06A9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906A90" w:rsidRDefault="00906A9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906A9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06A90" w:rsidRDefault="00664B5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</w:tbl>
    <w:p w:rsidR="00906A90" w:rsidRDefault="00906A9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06A9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الأسقف المعدنية وألواح الألياف المعدنية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Metal and Mineral Fibre Tile Ceilings Checklist</w:t>
            </w:r>
          </w:p>
        </w:tc>
      </w:tr>
    </w:tbl>
    <w:p w:rsidR="00906A90" w:rsidRDefault="00906A9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906A9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906A90" w:rsidRDefault="00664B5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906A90" w:rsidRDefault="00664B5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واختبار جميع الأعمال فوق السقف قبل التركيب.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above-ceiling works are complete and tested before installation.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البلاطات ومقاسها ولونها وتصنيف الحريق مطابق للعينة.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type, size, colour and fire rating match the sample.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منسوب السقف وزاوية الحائط محددان بالليزر.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Ceiling level and wall angle set by laser.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التعليقات والمجاري الرئيسية والعرضية على المسافات المحددة.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Hangers, main and cross tees at specified spacing.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توزيع البلاطات متماثل مع قطع طرفية لا تقل عن نصف بلاطة.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layout is symmetrical with border tiles not less than half a tile.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وحدات الإنارة الثقيلة والفتحات مدعمة بحوامل مستقلة.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Heavy fixtures and openings supported independently.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استواء السقف واستقامة المجاري دون ترخيم.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Ceiling is flat and grid is straight without sagging.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  <w:tr w:rsidR="00906A90">
        <w:trPr>
          <w:cantSplit/>
          <w:jc w:val="center"/>
        </w:trPr>
        <w:tc>
          <w:tcPr>
            <w:tcW w:w="397" w:type="dxa"/>
            <w:vAlign w:val="center"/>
          </w:tcPr>
          <w:p w:rsidR="00906A90" w:rsidRDefault="00664B5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البلاطات وتركيبها بقفازات ودون كسر في الحواف.</w:t>
            </w:r>
          </w:p>
        </w:tc>
        <w:tc>
          <w:tcPr>
            <w:tcW w:w="3402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Tiles are clean, handled with gloves, with no damaged edges.</w:t>
            </w: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06A90" w:rsidRDefault="00906A90">
            <w:pPr>
              <w:bidi/>
              <w:spacing w:line="240" w:lineRule="auto"/>
              <w:jc w:val="center"/>
            </w:pPr>
          </w:p>
        </w:tc>
      </w:tr>
    </w:tbl>
    <w:p w:rsidR="00906A90" w:rsidRDefault="00906A9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906A9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906A9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906A90" w:rsidRDefault="00664B5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906A90" w:rsidRDefault="00906A9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906A9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06A90" w:rsidRDefault="00664B5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906A90" w:rsidRDefault="00664B5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906A90" w:rsidRDefault="00906A90">
            <w:pPr>
              <w:keepNext/>
              <w:bidi/>
              <w:spacing w:line="240" w:lineRule="auto"/>
            </w:pPr>
          </w:p>
        </w:tc>
      </w:tr>
    </w:tbl>
    <w:p w:rsidR="00906A90" w:rsidRDefault="00906A9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906A9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06A90" w:rsidRDefault="00664B5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906A90" w:rsidRDefault="00664B5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906A90" w:rsidRDefault="00664B5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906A90" w:rsidRDefault="00664B5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906A90" w:rsidRDefault="00664B5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906A90" w:rsidRDefault="00664B5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906A90" w:rsidRDefault="00664B5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906A90" w:rsidRDefault="00664B5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906A90" w:rsidRDefault="00664B5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906A90" w:rsidRDefault="00664B5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906A90" w:rsidRDefault="00906A9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906A9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06A90" w:rsidRDefault="00664B5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906A90" w:rsidRDefault="00664B5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06A90" w:rsidRDefault="00664B5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906A90" w:rsidRDefault="00664B5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06A90" w:rsidRDefault="00664B5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906A90" w:rsidRDefault="00664B5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06A90" w:rsidRDefault="00664B5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906A90" w:rsidRDefault="00664B5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906A9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06A90" w:rsidRDefault="00664B5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906A90" w:rsidRDefault="00664B5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06A90" w:rsidRDefault="00664B5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906A90" w:rsidRDefault="00906A90">
      <w:pPr>
        <w:spacing w:line="20" w:lineRule="exact"/>
      </w:pPr>
    </w:p>
    <w:sectPr w:rsidR="00906A9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4B55" w:rsidRDefault="00664B55">
      <w:pPr>
        <w:spacing w:line="240" w:lineRule="auto"/>
      </w:pPr>
      <w:r>
        <w:separator/>
      </w:r>
    </w:p>
  </w:endnote>
  <w:endnote w:type="continuationSeparator" w:id="0">
    <w:p w:rsidR="00664B55" w:rsidRDefault="00664B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906A9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906A90" w:rsidRDefault="00664B5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906A90" w:rsidRDefault="00664B5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ACE-QC-ARC-040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4B55" w:rsidRDefault="00664B55">
      <w:pPr>
        <w:spacing w:line="240" w:lineRule="auto"/>
      </w:pPr>
      <w:r>
        <w:separator/>
      </w:r>
    </w:p>
  </w:footnote>
  <w:footnote w:type="continuationSeparator" w:id="0">
    <w:p w:rsidR="00664B55" w:rsidRDefault="00664B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906A9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906A90" w:rsidRDefault="00664B5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906A90" w:rsidRDefault="00664B5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906A90" w:rsidRDefault="00664B5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906A90" w:rsidRDefault="00664B5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906A90" w:rsidRDefault="00664B5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ACE-QC-ARC-040</w:t>
          </w:r>
        </w:p>
      </w:tc>
    </w:tr>
    <w:tr w:rsidR="00906A90">
      <w:trPr>
        <w:trHeight w:val="283"/>
        <w:jc w:val="center"/>
      </w:trPr>
      <w:tc>
        <w:tcPr>
          <w:tcW w:w="2041" w:type="dxa"/>
          <w:vMerge/>
          <w:vAlign w:val="center"/>
        </w:tcPr>
        <w:p w:rsidR="00906A90" w:rsidRDefault="00906A90"/>
      </w:tc>
      <w:tc>
        <w:tcPr>
          <w:tcW w:w="5669" w:type="dxa"/>
          <w:vMerge/>
          <w:vAlign w:val="center"/>
        </w:tcPr>
        <w:p w:rsidR="00906A90" w:rsidRDefault="00906A90"/>
      </w:tc>
      <w:tc>
        <w:tcPr>
          <w:tcW w:w="1361" w:type="dxa"/>
          <w:shd w:val="clear" w:color="auto" w:fill="F2F2F2"/>
          <w:vAlign w:val="center"/>
        </w:tcPr>
        <w:p w:rsidR="00906A90" w:rsidRDefault="00664B5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906A90" w:rsidRDefault="00664B5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906A90">
      <w:trPr>
        <w:trHeight w:val="283"/>
        <w:jc w:val="center"/>
      </w:trPr>
      <w:tc>
        <w:tcPr>
          <w:tcW w:w="2041" w:type="dxa"/>
          <w:vMerge/>
          <w:vAlign w:val="center"/>
        </w:tcPr>
        <w:p w:rsidR="00906A90" w:rsidRDefault="00906A90"/>
      </w:tc>
      <w:tc>
        <w:tcPr>
          <w:tcW w:w="5669" w:type="dxa"/>
          <w:vMerge w:val="restart"/>
          <w:shd w:val="clear" w:color="auto" w:fill="E7E6E6"/>
          <w:vAlign w:val="center"/>
        </w:tcPr>
        <w:p w:rsidR="00906A90" w:rsidRDefault="00664B5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الأسقف المعدنية وألواح الألياف المعدنية</w:t>
          </w:r>
        </w:p>
        <w:p w:rsidR="00906A90" w:rsidRDefault="00664B5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Metal and Mineral Fibre Tile Ceilings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906A90" w:rsidRDefault="00664B5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906A90" w:rsidRDefault="00664B5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906A90">
      <w:trPr>
        <w:trHeight w:val="283"/>
        <w:jc w:val="center"/>
      </w:trPr>
      <w:tc>
        <w:tcPr>
          <w:tcW w:w="2041" w:type="dxa"/>
          <w:vMerge/>
          <w:vAlign w:val="center"/>
        </w:tcPr>
        <w:p w:rsidR="00906A90" w:rsidRDefault="00906A90"/>
      </w:tc>
      <w:tc>
        <w:tcPr>
          <w:tcW w:w="5669" w:type="dxa"/>
          <w:vMerge/>
          <w:vAlign w:val="center"/>
        </w:tcPr>
        <w:p w:rsidR="00906A90" w:rsidRDefault="00906A90"/>
      </w:tc>
      <w:tc>
        <w:tcPr>
          <w:tcW w:w="1361" w:type="dxa"/>
          <w:shd w:val="clear" w:color="auto" w:fill="F2F2F2"/>
          <w:vAlign w:val="center"/>
        </w:tcPr>
        <w:p w:rsidR="00906A90" w:rsidRDefault="00664B5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906A90" w:rsidRDefault="00664B5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906A90" w:rsidRDefault="00906A9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1919596">
    <w:abstractNumId w:val="8"/>
  </w:num>
  <w:num w:numId="2" w16cid:durableId="2127236187">
    <w:abstractNumId w:val="6"/>
  </w:num>
  <w:num w:numId="3" w16cid:durableId="1899827793">
    <w:abstractNumId w:val="5"/>
  </w:num>
  <w:num w:numId="4" w16cid:durableId="1315987590">
    <w:abstractNumId w:val="4"/>
  </w:num>
  <w:num w:numId="5" w16cid:durableId="1406147183">
    <w:abstractNumId w:val="7"/>
  </w:num>
  <w:num w:numId="6" w16cid:durableId="137458139">
    <w:abstractNumId w:val="3"/>
  </w:num>
  <w:num w:numId="7" w16cid:durableId="786850559">
    <w:abstractNumId w:val="2"/>
  </w:num>
  <w:num w:numId="8" w16cid:durableId="827211865">
    <w:abstractNumId w:val="1"/>
  </w:num>
  <w:num w:numId="9" w16cid:durableId="682436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64B55"/>
    <w:rsid w:val="00906A90"/>
    <w:rsid w:val="00A6312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F855920-5CF3-48E1-B1E4-97FE756C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ACE_QC-ARC-040_Metal_Mineral_Tile_Ceilings_20261009_v4.dotx</Template>
  <TotalTime>0</TotalTime>
  <Pages>1</Pages>
  <Words>516</Words>
  <Characters>2944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ACE-QC-ARC-040 Metal and Mineral Fibre Tile Ceilings Inspection</dc:title>
  <dc:subject>فحص واستلام الأسقف المعدنية وألواح الألياف المعدنية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