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B5A5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</w:tr>
      <w:tr w:rsidR="000B5A5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</w:tr>
      <w:tr w:rsidR="000B5A5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B5A5C" w:rsidRDefault="000B5A5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B5A5C" w:rsidRDefault="00BB632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B5A5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B5A5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B5A5C" w:rsidRDefault="00BB632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B5A5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الأبواب المعدنية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Hollow Metal Doors Checklist</w:t>
            </w: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B5A5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B5A5C" w:rsidRDefault="00BB632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B5A5C" w:rsidRDefault="00BB632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الأبواب والحلوق مطابقة للمخططات وجدول الأبواب.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Doors and frames comply with drawings and the door schedule.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الصاج ونوعه (مجلفن أو أسود مدهون) حسب المواصفات.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Sheet thickness and type (galvanised or primed) per specification.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الأبواب المقاومة للحريق لها شهادة تصنيف ولوحة بيانات.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Fire-rated doors have rating certificate and label.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الحلق بالكانات وملؤه بالمونة حيث يلزم.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Frame is anchored and grouted where required.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الحلق وتعامده وتساوي الخلوص.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Frame is plumb and square with even clearance.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مطاط منع الأتربة في مجرى الحلق.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Dust seal rubber is fitted in the frame rebate.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الخردوات والكابحات وقضبان الطوارئ مطابقة ومركبة.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Ironmongery, closers and panic bars comply and are installed.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  <w:tr w:rsidR="000B5A5C">
        <w:trPr>
          <w:cantSplit/>
          <w:jc w:val="center"/>
        </w:trPr>
        <w:tc>
          <w:tcPr>
            <w:tcW w:w="397" w:type="dxa"/>
            <w:vAlign w:val="center"/>
          </w:tcPr>
          <w:p w:rsidR="000B5A5C" w:rsidRDefault="00BB632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النهائي سليم وخالٍ من الخدوش.</w:t>
            </w:r>
          </w:p>
        </w:tc>
        <w:tc>
          <w:tcPr>
            <w:tcW w:w="3402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paint is intact and free of scratches.</w:t>
            </w: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B5A5C" w:rsidRDefault="000B5A5C">
            <w:pPr>
              <w:bidi/>
              <w:spacing w:line="240" w:lineRule="auto"/>
              <w:jc w:val="center"/>
            </w:pP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B5A5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0B5A5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0B5A5C" w:rsidRDefault="00BB632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0B5A5C" w:rsidRDefault="000B5A5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B5A5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B5A5C" w:rsidRDefault="00BB632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B5A5C" w:rsidRDefault="00BB632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B5A5C" w:rsidRDefault="000B5A5C">
            <w:pPr>
              <w:keepNext/>
              <w:bidi/>
              <w:spacing w:line="240" w:lineRule="auto"/>
            </w:pPr>
          </w:p>
        </w:tc>
      </w:tr>
    </w:tbl>
    <w:p w:rsidR="000B5A5C" w:rsidRDefault="000B5A5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B5A5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B5A5C" w:rsidRDefault="00BB632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B5A5C" w:rsidRDefault="00BB632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B5A5C" w:rsidRDefault="000B5A5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B5A5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B5A5C" w:rsidRDefault="00BB632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B5A5C" w:rsidRDefault="00BB632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B5A5C" w:rsidRDefault="00BB632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B5A5C" w:rsidRDefault="00BB632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B5A5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B5A5C" w:rsidRDefault="00BB632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B5A5C" w:rsidRDefault="00BB632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B5A5C" w:rsidRDefault="00BB632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B5A5C" w:rsidRDefault="000B5A5C">
      <w:pPr>
        <w:spacing w:line="20" w:lineRule="exact"/>
      </w:pPr>
    </w:p>
    <w:sectPr w:rsidR="000B5A5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632E" w:rsidRDefault="00BB632E">
      <w:pPr>
        <w:spacing w:line="240" w:lineRule="auto"/>
      </w:pPr>
      <w:r>
        <w:separator/>
      </w:r>
    </w:p>
  </w:endnote>
  <w:endnote w:type="continuationSeparator" w:id="0">
    <w:p w:rsidR="00BB632E" w:rsidRDefault="00BB6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B5A5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B5A5C" w:rsidRDefault="00BB632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B5A5C" w:rsidRDefault="00BB632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632E" w:rsidRDefault="00BB632E">
      <w:pPr>
        <w:spacing w:line="240" w:lineRule="auto"/>
      </w:pPr>
      <w:r>
        <w:separator/>
      </w:r>
    </w:p>
  </w:footnote>
  <w:footnote w:type="continuationSeparator" w:id="0">
    <w:p w:rsidR="00BB632E" w:rsidRDefault="00BB6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B5A5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B5A5C" w:rsidRDefault="00BB632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B5A5C" w:rsidRDefault="00BB632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B5A5C" w:rsidRDefault="00BB632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B5A5C" w:rsidRDefault="00BB632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B5A5C" w:rsidRDefault="00BB632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ACE-QC-ARC-032</w:t>
          </w:r>
        </w:p>
      </w:tc>
    </w:tr>
    <w:tr w:rsidR="000B5A5C">
      <w:trPr>
        <w:trHeight w:val="283"/>
        <w:jc w:val="center"/>
      </w:trPr>
      <w:tc>
        <w:tcPr>
          <w:tcW w:w="2041" w:type="dxa"/>
          <w:vMerge/>
          <w:vAlign w:val="center"/>
        </w:tcPr>
        <w:p w:rsidR="000B5A5C" w:rsidRDefault="000B5A5C"/>
      </w:tc>
      <w:tc>
        <w:tcPr>
          <w:tcW w:w="5669" w:type="dxa"/>
          <w:vMerge/>
          <w:vAlign w:val="center"/>
        </w:tcPr>
        <w:p w:rsidR="000B5A5C" w:rsidRDefault="000B5A5C"/>
      </w:tc>
      <w:tc>
        <w:tcPr>
          <w:tcW w:w="1361" w:type="dxa"/>
          <w:shd w:val="clear" w:color="auto" w:fill="F2F2F2"/>
          <w:vAlign w:val="center"/>
        </w:tcPr>
        <w:p w:rsidR="000B5A5C" w:rsidRDefault="00BB632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B5A5C" w:rsidRDefault="00BB632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B5A5C">
      <w:trPr>
        <w:trHeight w:val="283"/>
        <w:jc w:val="center"/>
      </w:trPr>
      <w:tc>
        <w:tcPr>
          <w:tcW w:w="2041" w:type="dxa"/>
          <w:vMerge/>
          <w:vAlign w:val="center"/>
        </w:tcPr>
        <w:p w:rsidR="000B5A5C" w:rsidRDefault="000B5A5C"/>
      </w:tc>
      <w:tc>
        <w:tcPr>
          <w:tcW w:w="5669" w:type="dxa"/>
          <w:vMerge w:val="restart"/>
          <w:shd w:val="clear" w:color="auto" w:fill="E7E6E6"/>
          <w:vAlign w:val="center"/>
        </w:tcPr>
        <w:p w:rsidR="000B5A5C" w:rsidRDefault="00BB632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الأبواب المعدنية</w:t>
          </w:r>
        </w:p>
        <w:p w:rsidR="000B5A5C" w:rsidRDefault="00BB632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Hollow Metal Doors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B5A5C" w:rsidRDefault="00BB632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B5A5C" w:rsidRDefault="00BB632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B5A5C">
      <w:trPr>
        <w:trHeight w:val="283"/>
        <w:jc w:val="center"/>
      </w:trPr>
      <w:tc>
        <w:tcPr>
          <w:tcW w:w="2041" w:type="dxa"/>
          <w:vMerge/>
          <w:vAlign w:val="center"/>
        </w:tcPr>
        <w:p w:rsidR="000B5A5C" w:rsidRDefault="000B5A5C"/>
      </w:tc>
      <w:tc>
        <w:tcPr>
          <w:tcW w:w="5669" w:type="dxa"/>
          <w:vMerge/>
          <w:vAlign w:val="center"/>
        </w:tcPr>
        <w:p w:rsidR="000B5A5C" w:rsidRDefault="000B5A5C"/>
      </w:tc>
      <w:tc>
        <w:tcPr>
          <w:tcW w:w="1361" w:type="dxa"/>
          <w:shd w:val="clear" w:color="auto" w:fill="F2F2F2"/>
          <w:vAlign w:val="center"/>
        </w:tcPr>
        <w:p w:rsidR="000B5A5C" w:rsidRDefault="00BB632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B5A5C" w:rsidRDefault="00BB632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B5A5C" w:rsidRDefault="000B5A5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641779">
    <w:abstractNumId w:val="8"/>
  </w:num>
  <w:num w:numId="2" w16cid:durableId="498232799">
    <w:abstractNumId w:val="6"/>
  </w:num>
  <w:num w:numId="3" w16cid:durableId="1966229519">
    <w:abstractNumId w:val="5"/>
  </w:num>
  <w:num w:numId="4" w16cid:durableId="396587964">
    <w:abstractNumId w:val="4"/>
  </w:num>
  <w:num w:numId="5" w16cid:durableId="2514472">
    <w:abstractNumId w:val="7"/>
  </w:num>
  <w:num w:numId="6" w16cid:durableId="262347054">
    <w:abstractNumId w:val="3"/>
  </w:num>
  <w:num w:numId="7" w16cid:durableId="1625622920">
    <w:abstractNumId w:val="2"/>
  </w:num>
  <w:num w:numId="8" w16cid:durableId="509951617">
    <w:abstractNumId w:val="1"/>
  </w:num>
  <w:num w:numId="9" w16cid:durableId="564411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A5C"/>
    <w:rsid w:val="0015074B"/>
    <w:rsid w:val="0029639D"/>
    <w:rsid w:val="00326F90"/>
    <w:rsid w:val="005C0D99"/>
    <w:rsid w:val="00AA1D8D"/>
    <w:rsid w:val="00B47730"/>
    <w:rsid w:val="00BB632E"/>
    <w:rsid w:val="00CA69A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3F36B14-3F8C-475B-9534-981D0ACD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ACE_QC-ARC-032_Hollow_Metal_Doors_20261009_v4.dotx</Template>
  <TotalTime>0</TotalTime>
  <Pages>1</Pages>
  <Words>495</Words>
  <Characters>2822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ACE-QC-ARC-032 Hollow Metal Doors Inspection</dc:title>
  <dc:subject>فحص واستلام الأبواب المعدنية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