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81A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</w:tr>
      <w:tr w:rsidR="00281A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</w:tr>
      <w:tr w:rsidR="00281A8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81A8A" w:rsidRDefault="00281A8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81A8A" w:rsidRDefault="000B2A13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81A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81A8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81A8A" w:rsidRDefault="000B2A13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81A8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الأبواب الحديد لزوم المداخل الرئيسية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Main Entrance Steel Doors Checklist</w:t>
            </w: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81A8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81A8A" w:rsidRDefault="000B2A1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81A8A" w:rsidRDefault="000B2A1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الباب بالرسومات التنفيذية المعتمدة من حيث الشكل وقطاعات الحديد المستخدمة وكذلك المقاسات.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 matches approved shop drawings in shape, steel sections and dimensions.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الالتزام الكامل بالعينات المعتمدة للخردوات (مفصلات، كوالين، مصدات، ترابيس).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Hardware fully matches approved samples (hinges, locks, stops, bolts).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استخدام كانات محملة لتثبيت حلق الباب في الأعمدة الخرسانية المحددة لفتحة الباب، ويفضل لحام الكانات في حديد الأعمدة إن وجدت.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Frame fixed with load-bearing anchors into jamb columns; welding anchors to column bars preferred where available.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تجليخ جميع لحامات الباب بالكامل، وأن تكون اللحامات ممتلئة وليست نقطية.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welds ground; welds continuous, not tack welds.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دهان الباب بطبقة بريمر مانعة للصدأ ودهانه وجهين باللون المطلوب.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Anti-rust primer and two coats in the required colour.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  <w:tr w:rsidR="00281A8A">
        <w:trPr>
          <w:cantSplit/>
          <w:jc w:val="center"/>
        </w:trPr>
        <w:tc>
          <w:tcPr>
            <w:tcW w:w="397" w:type="dxa"/>
            <w:vAlign w:val="center"/>
          </w:tcPr>
          <w:p w:rsidR="00281A8A" w:rsidRDefault="000B2A1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تسليك الباب وسهولة حركته، مع التأكد من رأسيته تماماً وإحكام الفتح والغلق دون وجود أي عوائق.</w:t>
            </w:r>
          </w:p>
        </w:tc>
        <w:tc>
          <w:tcPr>
            <w:tcW w:w="3402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Door swings smoothly, is fully plumb and opens/closes without obstruction.</w:t>
            </w: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1A8A" w:rsidRDefault="00281A8A">
            <w:pPr>
              <w:bidi/>
              <w:spacing w:line="240" w:lineRule="auto"/>
              <w:jc w:val="center"/>
            </w:pP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81A8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281A8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281A8A" w:rsidRDefault="000B2A1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281A8A" w:rsidRDefault="00281A8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81A8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1A8A" w:rsidRDefault="000B2A1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81A8A" w:rsidRDefault="000B2A1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81A8A" w:rsidRDefault="00281A8A">
            <w:pPr>
              <w:keepNext/>
              <w:bidi/>
              <w:spacing w:line="240" w:lineRule="auto"/>
            </w:pPr>
          </w:p>
        </w:tc>
      </w:tr>
    </w:tbl>
    <w:p w:rsidR="00281A8A" w:rsidRDefault="00281A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81A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1A8A" w:rsidRDefault="000B2A1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81A8A" w:rsidRDefault="000B2A1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81A8A" w:rsidRDefault="00281A8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81A8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1A8A" w:rsidRDefault="000B2A1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81A8A" w:rsidRDefault="000B2A1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1A8A" w:rsidRDefault="000B2A1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81A8A" w:rsidRDefault="000B2A1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81A8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1A8A" w:rsidRDefault="000B2A1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81A8A" w:rsidRDefault="000B2A1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1A8A" w:rsidRDefault="000B2A1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81A8A" w:rsidRDefault="00281A8A">
      <w:pPr>
        <w:spacing w:line="20" w:lineRule="exact"/>
      </w:pPr>
    </w:p>
    <w:sectPr w:rsidR="00281A8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2A13" w:rsidRDefault="000B2A13">
      <w:pPr>
        <w:spacing w:line="240" w:lineRule="auto"/>
      </w:pPr>
      <w:r>
        <w:separator/>
      </w:r>
    </w:p>
  </w:endnote>
  <w:endnote w:type="continuationSeparator" w:id="0">
    <w:p w:rsidR="000B2A13" w:rsidRDefault="000B2A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81A8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81A8A" w:rsidRDefault="000B2A1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81A8A" w:rsidRDefault="000B2A1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ACE-QC-ARC-026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2A13" w:rsidRDefault="000B2A13">
      <w:pPr>
        <w:spacing w:line="240" w:lineRule="auto"/>
      </w:pPr>
      <w:r>
        <w:separator/>
      </w:r>
    </w:p>
  </w:footnote>
  <w:footnote w:type="continuationSeparator" w:id="0">
    <w:p w:rsidR="000B2A13" w:rsidRDefault="000B2A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81A8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81A8A" w:rsidRDefault="000B2A1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81A8A" w:rsidRDefault="000B2A1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81A8A" w:rsidRDefault="000B2A1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81A8A" w:rsidRDefault="000B2A1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81A8A" w:rsidRDefault="000B2A1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ACE-QC-ARC-026</w:t>
          </w:r>
        </w:p>
      </w:tc>
    </w:tr>
    <w:tr w:rsidR="00281A8A">
      <w:trPr>
        <w:trHeight w:val="283"/>
        <w:jc w:val="center"/>
      </w:trPr>
      <w:tc>
        <w:tcPr>
          <w:tcW w:w="2041" w:type="dxa"/>
          <w:vMerge/>
          <w:vAlign w:val="center"/>
        </w:tcPr>
        <w:p w:rsidR="00281A8A" w:rsidRDefault="00281A8A"/>
      </w:tc>
      <w:tc>
        <w:tcPr>
          <w:tcW w:w="5669" w:type="dxa"/>
          <w:vMerge/>
          <w:vAlign w:val="center"/>
        </w:tcPr>
        <w:p w:rsidR="00281A8A" w:rsidRDefault="00281A8A"/>
      </w:tc>
      <w:tc>
        <w:tcPr>
          <w:tcW w:w="1361" w:type="dxa"/>
          <w:shd w:val="clear" w:color="auto" w:fill="F2F2F2"/>
          <w:vAlign w:val="center"/>
        </w:tcPr>
        <w:p w:rsidR="00281A8A" w:rsidRDefault="000B2A1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81A8A" w:rsidRDefault="000B2A1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81A8A">
      <w:trPr>
        <w:trHeight w:val="283"/>
        <w:jc w:val="center"/>
      </w:trPr>
      <w:tc>
        <w:tcPr>
          <w:tcW w:w="2041" w:type="dxa"/>
          <w:vMerge/>
          <w:vAlign w:val="center"/>
        </w:tcPr>
        <w:p w:rsidR="00281A8A" w:rsidRDefault="00281A8A"/>
      </w:tc>
      <w:tc>
        <w:tcPr>
          <w:tcW w:w="5669" w:type="dxa"/>
          <w:vMerge w:val="restart"/>
          <w:shd w:val="clear" w:color="auto" w:fill="E7E6E6"/>
          <w:vAlign w:val="center"/>
        </w:tcPr>
        <w:p w:rsidR="00281A8A" w:rsidRDefault="000B2A1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الأبواب الحديد للمداخل الرئيسية</w:t>
          </w:r>
        </w:p>
        <w:p w:rsidR="00281A8A" w:rsidRDefault="000B2A1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Main Entrance Steel Doors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81A8A" w:rsidRDefault="000B2A1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81A8A" w:rsidRDefault="000B2A1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81A8A">
      <w:trPr>
        <w:trHeight w:val="283"/>
        <w:jc w:val="center"/>
      </w:trPr>
      <w:tc>
        <w:tcPr>
          <w:tcW w:w="2041" w:type="dxa"/>
          <w:vMerge/>
          <w:vAlign w:val="center"/>
        </w:tcPr>
        <w:p w:rsidR="00281A8A" w:rsidRDefault="00281A8A"/>
      </w:tc>
      <w:tc>
        <w:tcPr>
          <w:tcW w:w="5669" w:type="dxa"/>
          <w:vMerge/>
          <w:vAlign w:val="center"/>
        </w:tcPr>
        <w:p w:rsidR="00281A8A" w:rsidRDefault="00281A8A"/>
      </w:tc>
      <w:tc>
        <w:tcPr>
          <w:tcW w:w="1361" w:type="dxa"/>
          <w:shd w:val="clear" w:color="auto" w:fill="F2F2F2"/>
          <w:vAlign w:val="center"/>
        </w:tcPr>
        <w:p w:rsidR="00281A8A" w:rsidRDefault="000B2A1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81A8A" w:rsidRDefault="000B2A1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81A8A" w:rsidRDefault="00281A8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107130">
    <w:abstractNumId w:val="8"/>
  </w:num>
  <w:num w:numId="2" w16cid:durableId="1015034582">
    <w:abstractNumId w:val="6"/>
  </w:num>
  <w:num w:numId="3" w16cid:durableId="306278275">
    <w:abstractNumId w:val="5"/>
  </w:num>
  <w:num w:numId="4" w16cid:durableId="1989434050">
    <w:abstractNumId w:val="4"/>
  </w:num>
  <w:num w:numId="5" w16cid:durableId="535854413">
    <w:abstractNumId w:val="7"/>
  </w:num>
  <w:num w:numId="6" w16cid:durableId="60832827">
    <w:abstractNumId w:val="3"/>
  </w:num>
  <w:num w:numId="7" w16cid:durableId="599921456">
    <w:abstractNumId w:val="2"/>
  </w:num>
  <w:num w:numId="8" w16cid:durableId="706374534">
    <w:abstractNumId w:val="1"/>
  </w:num>
  <w:num w:numId="9" w16cid:durableId="2010937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A13"/>
    <w:rsid w:val="0015074B"/>
    <w:rsid w:val="00281A8A"/>
    <w:rsid w:val="0029639D"/>
    <w:rsid w:val="00326F90"/>
    <w:rsid w:val="005C0D99"/>
    <w:rsid w:val="00AA1D8D"/>
    <w:rsid w:val="00AE4D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97B531F-4AD4-4619-98C1-9AE4D6BC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ACE_QC-ARC-026_Main_Entrance_Steel_Doors_20261009_v4.dotx</Template>
  <TotalTime>1</TotalTime>
  <Pages>1</Pages>
  <Words>531</Words>
  <Characters>3031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ACE-QC-ARC-026 Main Entrance Steel Doors Inspection</dc:title>
  <dc:subject>فحص واستلام الأبواب الحديد للمداخل الرئيسية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