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443CB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443CB9" w:rsidRDefault="00E844B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443CB9" w:rsidRDefault="00443CB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443CB9" w:rsidRDefault="00E844B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443CB9" w:rsidRDefault="00443CB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443CB9" w:rsidRDefault="00E844B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443CB9" w:rsidRDefault="00443CB9">
            <w:pPr>
              <w:bidi/>
              <w:spacing w:line="240" w:lineRule="auto"/>
            </w:pPr>
          </w:p>
        </w:tc>
      </w:tr>
      <w:tr w:rsidR="00443CB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الاستشاري</w:t>
            </w:r>
          </w:p>
          <w:p w:rsidR="00443CB9" w:rsidRDefault="00E844B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Consultant</w:t>
            </w:r>
          </w:p>
        </w:tc>
        <w:tc>
          <w:tcPr>
            <w:tcW w:w="1831" w:type="dxa"/>
            <w:vAlign w:val="center"/>
          </w:tcPr>
          <w:p w:rsidR="00443CB9" w:rsidRDefault="00443CB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443CB9" w:rsidRDefault="00E844B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443CB9" w:rsidRDefault="00443CB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المرتبطة</w:t>
            </w:r>
          </w:p>
          <w:p w:rsidR="00443CB9" w:rsidRDefault="00E844B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Related ITP No.</w:t>
            </w:r>
          </w:p>
        </w:tc>
        <w:tc>
          <w:tcPr>
            <w:tcW w:w="1831" w:type="dxa"/>
            <w:vAlign w:val="center"/>
          </w:tcPr>
          <w:p w:rsidR="00443CB9" w:rsidRDefault="00443CB9">
            <w:pPr>
              <w:bidi/>
              <w:spacing w:line="240" w:lineRule="auto"/>
            </w:pPr>
          </w:p>
        </w:tc>
      </w:tr>
    </w:tbl>
    <w:p w:rsidR="00443CB9" w:rsidRDefault="00443CB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43CB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43CB9" w:rsidRDefault="00E844B9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الغرض ونطاق العمل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43CB9" w:rsidRDefault="00E844B9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1. Purpose and Scope</w:t>
            </w:r>
          </w:p>
        </w:tc>
      </w:tr>
    </w:tbl>
    <w:p w:rsidR="00443CB9" w:rsidRDefault="00443CB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43CB9">
        <w:trPr>
          <w:cantSplit/>
          <w:jc w:val="center"/>
        </w:trPr>
        <w:tc>
          <w:tcPr>
            <w:tcW w:w="5216" w:type="dxa"/>
            <w:vAlign w:val="center"/>
          </w:tcPr>
          <w:p w:rsidR="00443CB9" w:rsidRDefault="00E844B9">
            <w:pPr>
              <w:bidi/>
              <w:spacing w:line="240" w:lineRule="auto"/>
              <w:jc w:val="both"/>
            </w:pPr>
            <w:r>
              <w:rPr>
                <w:sz w:val="17"/>
                <w:szCs w:val="17"/>
                <w:rtl/>
              </w:rPr>
              <w:t>يغطي دهان الواجهات الخارجية بالدهانات المائية أو الأكريليك والتشطيبات المحببة والمرشوشة (مثل الحجر الصناعي الرشي)، من تجهيز السطح حتى الطبقة النهائية.</w:t>
            </w:r>
          </w:p>
        </w:tc>
        <w:tc>
          <w:tcPr>
            <w:tcW w:w="5216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Covers external facade painting with water-based or acrylic paints and textured or sprayed finishes, from surface preparation to the final coat.</w:t>
            </w:r>
          </w:p>
        </w:tc>
      </w:tr>
    </w:tbl>
    <w:p w:rsidR="00443CB9" w:rsidRDefault="00443CB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43CB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43CB9" w:rsidRDefault="00E844B9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المراجع والنماذج والمرفقات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43CB9" w:rsidRDefault="00E844B9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2. References, QC Forms and Attachments</w:t>
            </w:r>
          </w:p>
        </w:tc>
      </w:tr>
    </w:tbl>
    <w:p w:rsidR="00443CB9" w:rsidRDefault="00443CB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443CB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443CB9" w:rsidRDefault="00E844B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References</w:t>
            </w:r>
          </w:p>
        </w:tc>
        <w:tc>
          <w:tcPr>
            <w:tcW w:w="4535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مواصفات المشروع، تعليمات المصنع، العينة المعتمدة ‏(Mock-up)‏</w:t>
            </w:r>
          </w:p>
        </w:tc>
        <w:tc>
          <w:tcPr>
            <w:tcW w:w="408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Project specifications, manufacturer instructions, approved sample / mock-up</w:t>
            </w:r>
          </w:p>
        </w:tc>
      </w:tr>
      <w:tr w:rsidR="00443CB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نماذج الفحص</w:t>
            </w:r>
          </w:p>
          <w:p w:rsidR="00443CB9" w:rsidRDefault="00E844B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Forms</w:t>
            </w:r>
          </w:p>
        </w:tc>
        <w:tc>
          <w:tcPr>
            <w:tcW w:w="8617" w:type="dxa"/>
            <w:gridSpan w:val="2"/>
            <w:vAlign w:val="center"/>
          </w:tcPr>
          <w:p w:rsidR="00443CB9" w:rsidRDefault="00E844B9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ACE-QC-ARC-020   ACE-QC-ARC-017   ACE-QC-ARC-018</w:t>
            </w:r>
          </w:p>
        </w:tc>
      </w:tr>
      <w:tr w:rsidR="00443CB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</w:t>
            </w:r>
          </w:p>
          <w:p w:rsidR="00443CB9" w:rsidRDefault="00E844B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Attachments</w:t>
            </w:r>
          </w:p>
        </w:tc>
        <w:tc>
          <w:tcPr>
            <w:tcW w:w="4535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☐ خطة الفحص ITP ☐ تقييم المخاطر ☐ اعتماد المواد ☐ المخططات التنفيذية ☐ البرنامج الزمني</w:t>
            </w:r>
          </w:p>
        </w:tc>
        <w:tc>
          <w:tcPr>
            <w:tcW w:w="408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☐</w:t>
            </w:r>
            <w:r>
              <w:rPr>
                <w:color w:val="595959"/>
                <w:sz w:val="14"/>
                <w:szCs w:val="14"/>
              </w:rPr>
              <w:t xml:space="preserve"> ITP  ☐ Risk assessment  ☐ Material approvals  ☐ Shop drawings  ☐ Activity schedule</w:t>
            </w:r>
          </w:p>
        </w:tc>
      </w:tr>
    </w:tbl>
    <w:p w:rsidR="00443CB9" w:rsidRDefault="00443CB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43CB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43CB9" w:rsidRDefault="00E844B9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ثالثاً: المسؤوليات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43CB9" w:rsidRDefault="00E844B9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3. Responsibilities</w:t>
            </w:r>
          </w:p>
        </w:tc>
      </w:tr>
    </w:tbl>
    <w:p w:rsidR="00443CB9" w:rsidRDefault="00443CB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443CB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مدير المشروع</w:t>
            </w:r>
          </w:p>
          <w:p w:rsidR="00443CB9" w:rsidRDefault="00E844B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Project Manager</w:t>
            </w:r>
          </w:p>
        </w:tc>
        <w:tc>
          <w:tcPr>
            <w:tcW w:w="4535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اعتماد طريقة العمل وتوفير الموارد ومتابعة الالتزام بها.</w:t>
            </w:r>
          </w:p>
        </w:tc>
        <w:tc>
          <w:tcPr>
            <w:tcW w:w="408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Approves the method statement, provides resources and monitors compliance.</w:t>
            </w:r>
          </w:p>
        </w:tc>
      </w:tr>
      <w:tr w:rsidR="00443CB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الموقع</w:t>
            </w:r>
          </w:p>
          <w:p w:rsidR="00443CB9" w:rsidRDefault="00E844B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Site Engineer</w:t>
            </w:r>
          </w:p>
        </w:tc>
        <w:tc>
          <w:tcPr>
            <w:tcW w:w="4535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تنفيذ الأعمال طبقا لطريقة العمل والمخططات وتقديم طلبات الفحص.</w:t>
            </w:r>
          </w:p>
        </w:tc>
        <w:tc>
          <w:tcPr>
            <w:tcW w:w="408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Executes the works per this method statement and drawings; raises inspection requests.</w:t>
            </w:r>
          </w:p>
        </w:tc>
      </w:tr>
      <w:tr w:rsidR="00443CB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الجودة</w:t>
            </w:r>
          </w:p>
          <w:p w:rsidR="00443CB9" w:rsidRDefault="00E844B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Engineer</w:t>
            </w:r>
          </w:p>
        </w:tc>
        <w:tc>
          <w:tcPr>
            <w:tcW w:w="4535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الفحص والاختبار طبقا لخطة الفحص وتوثيق النتائج والملاحظات.</w:t>
            </w:r>
          </w:p>
        </w:tc>
        <w:tc>
          <w:tcPr>
            <w:tcW w:w="408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Inspects and tests per the ITP and records results and non-conformities.</w:t>
            </w:r>
          </w:p>
        </w:tc>
      </w:tr>
      <w:tr w:rsidR="00443CB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مسؤول السلامة</w:t>
            </w:r>
          </w:p>
          <w:p w:rsidR="00443CB9" w:rsidRDefault="00E844B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HSE Officer</w:t>
            </w:r>
          </w:p>
        </w:tc>
        <w:tc>
          <w:tcPr>
            <w:tcW w:w="4535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تطبيق اشتراطات السلامة والتصاريح ومتابعة الإجراءات الوقائية.</w:t>
            </w:r>
          </w:p>
        </w:tc>
        <w:tc>
          <w:tcPr>
            <w:tcW w:w="408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Enforces safety requirements, permits and control measures.</w:t>
            </w:r>
          </w:p>
        </w:tc>
      </w:tr>
      <w:tr w:rsidR="00443CB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مراقب العمال</w:t>
            </w:r>
          </w:p>
          <w:p w:rsidR="00443CB9" w:rsidRDefault="00E844B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Foreman</w:t>
            </w:r>
          </w:p>
        </w:tc>
        <w:tc>
          <w:tcPr>
            <w:tcW w:w="4535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توجيه الطاقم وتنفيذ الخطوات بالترتيب ورفع أي عائق فورا.</w:t>
            </w:r>
          </w:p>
        </w:tc>
        <w:tc>
          <w:tcPr>
            <w:tcW w:w="408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Directs the crew, follows the sequence and reports any obstruction immediately.</w:t>
            </w:r>
          </w:p>
        </w:tc>
      </w:tr>
    </w:tbl>
    <w:p w:rsidR="00443CB9" w:rsidRDefault="00443CB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43CB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43CB9" w:rsidRDefault="00E844B9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رابعاً: المواد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43CB9" w:rsidRDefault="00E844B9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4. Materials</w:t>
            </w:r>
          </w:p>
        </w:tc>
      </w:tr>
    </w:tbl>
    <w:p w:rsidR="00443CB9" w:rsidRDefault="00443CB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443CB9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443CB9" w:rsidRDefault="00E844B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443CB9" w:rsidRDefault="00443CB9">
            <w:pPr>
              <w:keepNext/>
              <w:bidi/>
              <w:spacing w:line="240" w:lineRule="auto"/>
              <w:jc w:val="center"/>
            </w:pPr>
          </w:p>
          <w:p w:rsidR="00443CB9" w:rsidRDefault="00E844B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أساس ‏(Primer)‏ قلوي مقاوم معتمد.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Approved alkali-resistant primer.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معجون خارجي مقاوم للماء عند الحاجة.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Water-resistant exterior filler where required.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خارجي أو مادة تشطيب محببة باللون والملمس المعتمد.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Exterior paint or textured coating in the approved colour and texture.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شريط لاصق ونايلون حماية.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Masking tape and protective sheeting.</w:t>
            </w:r>
          </w:p>
        </w:tc>
      </w:tr>
    </w:tbl>
    <w:p w:rsidR="00443CB9" w:rsidRDefault="00443CB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43CB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43CB9" w:rsidRDefault="00E844B9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خامساً: المعدات والأدوات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43CB9" w:rsidRDefault="00E844B9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5. Equipment and Tools</w:t>
            </w:r>
          </w:p>
        </w:tc>
      </w:tr>
    </w:tbl>
    <w:p w:rsidR="00443CB9" w:rsidRDefault="00443CB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443CB9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443CB9" w:rsidRDefault="00E844B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443CB9" w:rsidRDefault="00443CB9">
            <w:pPr>
              <w:keepNext/>
              <w:bidi/>
              <w:spacing w:line="240" w:lineRule="auto"/>
              <w:jc w:val="center"/>
            </w:pPr>
          </w:p>
          <w:p w:rsidR="00443CB9" w:rsidRDefault="00E844B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ماكينة رش ‏(Airless)‏ أو رش حبيبي حسب المادة.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Airless or texture spray machine as required.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رولات وفرش.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Rollers and brushes.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سقالات واجهات أو منصات معلقة معتمدة.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Facade scaffolding or certified suspended platforms.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جهاز قياس الرطوبة.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Moisture meter.</w:t>
            </w:r>
          </w:p>
        </w:tc>
      </w:tr>
    </w:tbl>
    <w:p w:rsidR="00443CB9" w:rsidRDefault="00443CB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43CB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43CB9" w:rsidRDefault="00E844B9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سادساً: متطلبات ما قبل البدء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43CB9" w:rsidRDefault="00E844B9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6. Pre-Start Requirements</w:t>
            </w:r>
          </w:p>
        </w:tc>
      </w:tr>
    </w:tbl>
    <w:p w:rsidR="00443CB9" w:rsidRDefault="00443CB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443CB9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443CB9" w:rsidRDefault="00E844B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443CB9" w:rsidRDefault="00443CB9">
            <w:pPr>
              <w:keepNext/>
              <w:bidi/>
              <w:spacing w:line="240" w:lineRule="auto"/>
              <w:jc w:val="center"/>
            </w:pPr>
          </w:p>
          <w:p w:rsidR="00443CB9" w:rsidRDefault="00E844B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المواد المستخدمة ‏(Material Submittal)‏ وتوفرها بالموقع بالكميات الكافية.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Materials are approved (material submittal) and available on site in sufficient quantity.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المخططات التنفيذية وخطة الفحص والاختبار ‏(ITP)‏ للنشاط.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and the Inspection and Test Plan (ITP) for the activity are approved.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الأعمال السابقة التي يعتمد عليها النشاط.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Preceding works on which this activity depends are accepted.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تصريح العمل ساري وعقد اجتماع توعية السلامة ‏(Toolbox Talk)‏ مع الطاقم.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Permit to work is valid and a toolbox talk is held with the crew.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مرور 28 يوما على البياض أو حسب تعليمات المصنع، ورطوبة السطح في الحدود المسموحة.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Plaster at least 28 days old or per manufacturer; surface moisture within limits.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العينة على الواجهة ‏(Mock-up)‏ باللون والملمس.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On-wall mock-up of colour and texture approved.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انتهاء جميع الأعمال المؤثرة على الواجهة قبل فك السقالات (قائمة ما قبل الفك).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All facade-affecting works complete before scaffold removal (pre-dismantling checklist).</w:t>
            </w:r>
          </w:p>
        </w:tc>
      </w:tr>
    </w:tbl>
    <w:p w:rsidR="00443CB9" w:rsidRDefault="00443CB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43CB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43CB9" w:rsidRDefault="00E844B9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lastRenderedPageBreak/>
              <w:t>سابعاً: خطوات التنفيذ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43CB9" w:rsidRDefault="00E844B9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7. Work Sequence</w:t>
            </w:r>
          </w:p>
        </w:tc>
      </w:tr>
    </w:tbl>
    <w:p w:rsidR="00443CB9" w:rsidRDefault="00443CB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443CB9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443CB9" w:rsidRDefault="00E844B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443CB9" w:rsidRDefault="00443CB9">
            <w:pPr>
              <w:keepNext/>
              <w:bidi/>
              <w:spacing w:line="240" w:lineRule="auto"/>
              <w:jc w:val="center"/>
            </w:pPr>
          </w:p>
          <w:p w:rsidR="00443CB9" w:rsidRDefault="00E844B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تنظيف الواجهة من الأتربة والأملاح والزيوت بالفرشاة أو الرش بالمياه.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Clean the facade of dust, efflorescence and oil by brushing or water jetting.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معالجة الشروخ والعيوب بالمعجون أو المونة المناسبة.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Repair cracks and defects with suitable filler or mortar.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حماية الشبابيك والأرضيات والعناصر المجاورة.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Mask windows, floors and adjacent elements.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طبقة الأساس بانتظام وتركها حتى تجف.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Apply primer evenly and allow to dry.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تطبيق المادة المحببة بالرش أو الطبقة الأولى من الدهان من أعلى لأسفل وبمساحات كاملة بين الفواصل.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Apply texture by spray or first paint coat top-down in full panels between joints.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تطبيق الطبقة الثانية بعد زمن الجفاف المحدد.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Apply the second coat after the specified recoat time.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عدم الدهان أثناء الرياح الشديدة أو الحرارة العالية أو على أسطح معرضة للشمس المباشرة.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Do not paint in strong wind, high heat or on surfaces in direct sun.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5102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إزالة الحماية وتنظيف المخلفات ثم الاستلام قبل فك السقالات.</w:t>
            </w:r>
          </w:p>
        </w:tc>
        <w:tc>
          <w:tcPr>
            <w:tcW w:w="4932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Remove masking, clean up and accept before scaffold removal.</w:t>
            </w:r>
          </w:p>
        </w:tc>
      </w:tr>
    </w:tbl>
    <w:p w:rsidR="00443CB9" w:rsidRDefault="00443CB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43CB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43CB9" w:rsidRDefault="00E844B9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ثامناً: نقاط الفحص وضبط الجودة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43CB9" w:rsidRDefault="00E844B9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8. Inspection and Quality Control Points</w:t>
            </w:r>
          </w:p>
        </w:tc>
      </w:tr>
    </w:tbl>
    <w:p w:rsidR="00443CB9" w:rsidRDefault="00443CB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515"/>
        <w:gridCol w:w="850"/>
        <w:gridCol w:w="1701"/>
      </w:tblGrid>
      <w:tr w:rsidR="00443CB9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443CB9" w:rsidRDefault="00E844B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نقطة الفحص</w:t>
            </w:r>
          </w:p>
        </w:tc>
        <w:tc>
          <w:tcPr>
            <w:tcW w:w="3515" w:type="dxa"/>
            <w:shd w:val="clear" w:color="auto" w:fill="E7E6E6"/>
            <w:vAlign w:val="center"/>
          </w:tcPr>
          <w:p w:rsidR="00443CB9" w:rsidRDefault="00443CB9">
            <w:pPr>
              <w:keepNext/>
              <w:bidi/>
              <w:spacing w:line="240" w:lineRule="auto"/>
              <w:jc w:val="center"/>
            </w:pPr>
          </w:p>
          <w:p w:rsidR="00443CB9" w:rsidRDefault="00E844B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Inspection Point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النوع</w:t>
            </w:r>
          </w:p>
          <w:p w:rsidR="00443CB9" w:rsidRDefault="00E844B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Type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النموذج</w:t>
            </w:r>
          </w:p>
          <w:p w:rsidR="00443CB9" w:rsidRDefault="00E844B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Form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رطوبة السطح ونظافته قبل الأساس.</w:t>
            </w:r>
          </w:p>
        </w:tc>
        <w:tc>
          <w:tcPr>
            <w:tcW w:w="3515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Surface moisture and cleanliness before priming.</w:t>
            </w:r>
          </w:p>
        </w:tc>
        <w:tc>
          <w:tcPr>
            <w:tcW w:w="850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443CB9" w:rsidRDefault="00E844B9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443CB9" w:rsidRDefault="00E844B9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ACE-QC-ARC-017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مطابقة اللون والملمس للعينة المعتمدة.</w:t>
            </w:r>
          </w:p>
        </w:tc>
        <w:tc>
          <w:tcPr>
            <w:tcW w:w="3515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Colour and texture match the approved mock-up.</w:t>
            </w:r>
          </w:p>
        </w:tc>
        <w:tc>
          <w:tcPr>
            <w:tcW w:w="850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443CB9" w:rsidRDefault="00E844B9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443CB9" w:rsidRDefault="00E844B9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ACE-QC-ARC-020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عدد الطبقات وتجانس التغطية.</w:t>
            </w:r>
          </w:p>
        </w:tc>
        <w:tc>
          <w:tcPr>
            <w:tcW w:w="3515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Number of coats and uniform coverage.</w:t>
            </w:r>
          </w:p>
        </w:tc>
        <w:tc>
          <w:tcPr>
            <w:tcW w:w="850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443CB9" w:rsidRDefault="00E844B9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443CB9" w:rsidRDefault="00E844B9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ACE-QC-ARC-018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الاستلام النهائي قبل فك السقالات.</w:t>
            </w:r>
          </w:p>
        </w:tc>
        <w:tc>
          <w:tcPr>
            <w:tcW w:w="3515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Final acceptance before scaffold removal.</w:t>
            </w:r>
          </w:p>
        </w:tc>
        <w:tc>
          <w:tcPr>
            <w:tcW w:w="850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443CB9" w:rsidRDefault="00E844B9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443CB9" w:rsidRDefault="00E844B9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ACE-QC-ARC-020</w:t>
            </w:r>
          </w:p>
        </w:tc>
      </w:tr>
    </w:tbl>
    <w:p w:rsidR="00443CB9" w:rsidRDefault="00443CB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43CB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43CB9" w:rsidRDefault="00E844B9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تاسعاً: السلامة والصحة المهنية والبيئة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43CB9" w:rsidRDefault="00E844B9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9. Health, Safety and Environment</w:t>
            </w:r>
          </w:p>
        </w:tc>
      </w:tr>
    </w:tbl>
    <w:p w:rsidR="00443CB9" w:rsidRDefault="00443CB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2211"/>
        <w:gridCol w:w="1984"/>
        <w:gridCol w:w="3061"/>
        <w:gridCol w:w="2778"/>
      </w:tblGrid>
      <w:tr w:rsidR="00443CB9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443CB9" w:rsidRDefault="00E844B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2211" w:type="dxa"/>
            <w:shd w:val="clear" w:color="auto" w:fill="E7E6E6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الخطر</w:t>
            </w:r>
          </w:p>
        </w:tc>
        <w:tc>
          <w:tcPr>
            <w:tcW w:w="1984" w:type="dxa"/>
            <w:shd w:val="clear" w:color="auto" w:fill="E7E6E6"/>
            <w:vAlign w:val="center"/>
          </w:tcPr>
          <w:p w:rsidR="00443CB9" w:rsidRDefault="00443CB9">
            <w:pPr>
              <w:keepNext/>
              <w:bidi/>
              <w:spacing w:line="240" w:lineRule="auto"/>
              <w:jc w:val="center"/>
            </w:pPr>
          </w:p>
          <w:p w:rsidR="00443CB9" w:rsidRDefault="00E844B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Hazard</w:t>
            </w:r>
          </w:p>
        </w:tc>
        <w:tc>
          <w:tcPr>
            <w:tcW w:w="3061" w:type="dxa"/>
            <w:shd w:val="clear" w:color="auto" w:fill="E7E6E6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الإجراء الوقائي</w:t>
            </w:r>
          </w:p>
        </w:tc>
        <w:tc>
          <w:tcPr>
            <w:tcW w:w="2778" w:type="dxa"/>
            <w:shd w:val="clear" w:color="auto" w:fill="E7E6E6"/>
            <w:vAlign w:val="center"/>
          </w:tcPr>
          <w:p w:rsidR="00443CB9" w:rsidRDefault="00443CB9">
            <w:pPr>
              <w:keepNext/>
              <w:bidi/>
              <w:spacing w:line="240" w:lineRule="auto"/>
              <w:jc w:val="center"/>
            </w:pPr>
          </w:p>
          <w:p w:rsidR="00443CB9" w:rsidRDefault="00E844B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Control Measure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11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عدم استخدام معدات الوقاية الشخصية</w:t>
            </w:r>
          </w:p>
        </w:tc>
        <w:tc>
          <w:tcPr>
            <w:tcW w:w="1984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Missing personal protective equipment</w:t>
            </w:r>
          </w:p>
        </w:tc>
        <w:tc>
          <w:tcPr>
            <w:tcW w:w="3061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ارتداء الخوذة وحذاء السلامة والسترة العاكسة والقفازات والنظارات حسب النشاط.</w:t>
            </w:r>
          </w:p>
        </w:tc>
        <w:tc>
          <w:tcPr>
            <w:tcW w:w="2778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Helmet, safety shoes, high-visibility vest, gloves and glasses worn as required.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11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العمل على السقالات والمنصات المعلقة</w:t>
            </w:r>
          </w:p>
        </w:tc>
        <w:tc>
          <w:tcPr>
            <w:tcW w:w="1984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Work on scaffolds and suspended platforms</w:t>
            </w:r>
          </w:p>
        </w:tc>
        <w:tc>
          <w:tcPr>
            <w:tcW w:w="3061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سقالات معتمدة وأحزمة بخط حياة مستقل وفحص يومي.</w:t>
            </w:r>
          </w:p>
        </w:tc>
        <w:tc>
          <w:tcPr>
            <w:tcW w:w="2778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Certified access, harness on independent lifeline, daily inspection.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11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رذاذ الدهان</w:t>
            </w:r>
          </w:p>
        </w:tc>
        <w:tc>
          <w:tcPr>
            <w:tcW w:w="1984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Paint mist</w:t>
            </w:r>
          </w:p>
        </w:tc>
        <w:tc>
          <w:tcPr>
            <w:tcW w:w="3061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كمامات مناسبة ونظارات.</w:t>
            </w:r>
          </w:p>
        </w:tc>
        <w:tc>
          <w:tcPr>
            <w:tcW w:w="2778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Suitable respirators and goggles.</w:t>
            </w:r>
          </w:p>
        </w:tc>
      </w:tr>
      <w:tr w:rsidR="00443CB9">
        <w:trPr>
          <w:cantSplit/>
          <w:jc w:val="center"/>
        </w:trPr>
        <w:tc>
          <w:tcPr>
            <w:tcW w:w="397" w:type="dxa"/>
            <w:vAlign w:val="center"/>
          </w:tcPr>
          <w:p w:rsidR="00443CB9" w:rsidRDefault="00E844B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211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سقوط المواد على المارة</w:t>
            </w:r>
          </w:p>
        </w:tc>
        <w:tc>
          <w:tcPr>
            <w:tcW w:w="1984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Falling materials onto public</w:t>
            </w:r>
          </w:p>
        </w:tc>
        <w:tc>
          <w:tcPr>
            <w:tcW w:w="3061" w:type="dxa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شبك حماية وتأمين المداخل والممرات.</w:t>
            </w:r>
          </w:p>
        </w:tc>
        <w:tc>
          <w:tcPr>
            <w:tcW w:w="2778" w:type="dxa"/>
            <w:vAlign w:val="center"/>
          </w:tcPr>
          <w:p w:rsidR="00443CB9" w:rsidRDefault="00E844B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Debris netting and protected walkways.</w:t>
            </w:r>
          </w:p>
        </w:tc>
      </w:tr>
    </w:tbl>
    <w:p w:rsidR="00443CB9" w:rsidRDefault="00443CB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443CB9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43CB9" w:rsidRDefault="00E844B9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443CB9" w:rsidRDefault="00E844B9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443CB9" w:rsidRDefault="00443CB9">
            <w:pPr>
              <w:keepNext/>
              <w:bidi/>
              <w:spacing w:line="240" w:lineRule="auto"/>
            </w:pPr>
          </w:p>
        </w:tc>
      </w:tr>
    </w:tbl>
    <w:p w:rsidR="00443CB9" w:rsidRDefault="00443CB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443CB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43CB9" w:rsidRDefault="00E844B9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نتيجة مراجعة الاستشاري</w:t>
            </w:r>
          </w:p>
          <w:p w:rsidR="00443CB9" w:rsidRDefault="00E844B9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Consultant Review</w:t>
            </w:r>
          </w:p>
        </w:tc>
        <w:tc>
          <w:tcPr>
            <w:tcW w:w="2154" w:type="dxa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443CB9" w:rsidRDefault="00E844B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443CB9" w:rsidRDefault="00E844B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443CB9" w:rsidRDefault="00E844B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443CB9" w:rsidRDefault="00E844B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443CB9" w:rsidRDefault="00443CB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443CB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43CB9" w:rsidRDefault="00E844B9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443CB9" w:rsidRDefault="00E844B9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إعداد (المقاول)</w:t>
            </w:r>
          </w:p>
          <w:p w:rsidR="00443CB9" w:rsidRDefault="00E844B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Prepared (Contractor)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مراجعة (مهندس الإشراف)</w:t>
            </w:r>
          </w:p>
          <w:p w:rsidR="00443CB9" w:rsidRDefault="00E844B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Reviewed (Supervision Engineer)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43CB9" w:rsidRDefault="00E844B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اعتماد (مدير المشروع الاستشاري)</w:t>
            </w:r>
          </w:p>
          <w:p w:rsidR="00443CB9" w:rsidRDefault="00E844B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Approved (Consultant PM)</w:t>
            </w:r>
          </w:p>
        </w:tc>
      </w:tr>
      <w:tr w:rsidR="00443CB9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43CB9" w:rsidRDefault="00E844B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443CB9" w:rsidRDefault="00E844B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443CB9" w:rsidRDefault="00E844B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43CB9" w:rsidRDefault="00E844B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43CB9" w:rsidRDefault="00E844B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43CB9" w:rsidRDefault="00E844B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43CB9" w:rsidRDefault="00E844B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43CB9" w:rsidRDefault="00E844B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43CB9" w:rsidRDefault="00E844B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43CB9" w:rsidRDefault="00E844B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43CB9" w:rsidRDefault="00E844B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443CB9" w:rsidRDefault="00443CB9">
      <w:pPr>
        <w:spacing w:line="20" w:lineRule="exact"/>
      </w:pPr>
    </w:p>
    <w:sectPr w:rsidR="00443CB9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844B9" w:rsidRDefault="00E844B9">
      <w:pPr>
        <w:spacing w:line="240" w:lineRule="auto"/>
      </w:pPr>
      <w:r>
        <w:separator/>
      </w:r>
    </w:p>
  </w:endnote>
  <w:endnote w:type="continuationSeparator" w:id="0">
    <w:p w:rsidR="00E844B9" w:rsidRDefault="00E844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443CB9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443CB9" w:rsidRDefault="00E844B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443CB9" w:rsidRDefault="00E844B9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ACE-MS-ARC-013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844B9" w:rsidRDefault="00E844B9">
      <w:pPr>
        <w:spacing w:line="240" w:lineRule="auto"/>
      </w:pPr>
      <w:r>
        <w:separator/>
      </w:r>
    </w:p>
  </w:footnote>
  <w:footnote w:type="continuationSeparator" w:id="0">
    <w:p w:rsidR="00E844B9" w:rsidRDefault="00E844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443CB9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443CB9" w:rsidRDefault="00E844B9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443CB9" w:rsidRDefault="00E844B9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443CB9" w:rsidRDefault="00E844B9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443CB9" w:rsidRDefault="00E844B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المستند </w:t>
          </w:r>
          <w:r>
            <w:rPr>
              <w:color w:val="595959"/>
              <w:sz w:val="12"/>
              <w:szCs w:val="12"/>
            </w:rPr>
            <w:t>Doc No.</w:t>
          </w:r>
        </w:p>
      </w:tc>
      <w:tc>
        <w:tcPr>
          <w:tcW w:w="1361" w:type="dxa"/>
          <w:vAlign w:val="center"/>
        </w:tcPr>
        <w:p w:rsidR="00443CB9" w:rsidRDefault="00E844B9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ACE-MS-ARC-013</w:t>
          </w:r>
        </w:p>
      </w:tc>
    </w:tr>
    <w:tr w:rsidR="00443CB9">
      <w:trPr>
        <w:trHeight w:val="283"/>
        <w:jc w:val="center"/>
      </w:trPr>
      <w:tc>
        <w:tcPr>
          <w:tcW w:w="2041" w:type="dxa"/>
          <w:vMerge/>
          <w:vAlign w:val="center"/>
        </w:tcPr>
        <w:p w:rsidR="00443CB9" w:rsidRDefault="00443CB9"/>
      </w:tc>
      <w:tc>
        <w:tcPr>
          <w:tcW w:w="5669" w:type="dxa"/>
          <w:vMerge/>
          <w:vAlign w:val="center"/>
        </w:tcPr>
        <w:p w:rsidR="00443CB9" w:rsidRDefault="00443CB9"/>
      </w:tc>
      <w:tc>
        <w:tcPr>
          <w:tcW w:w="1361" w:type="dxa"/>
          <w:shd w:val="clear" w:color="auto" w:fill="F2F2F2"/>
          <w:vAlign w:val="center"/>
        </w:tcPr>
        <w:p w:rsidR="00443CB9" w:rsidRDefault="00E844B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443CB9" w:rsidRDefault="00E844B9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00</w:t>
          </w:r>
        </w:p>
      </w:tc>
    </w:tr>
    <w:tr w:rsidR="00443CB9">
      <w:trPr>
        <w:trHeight w:val="283"/>
        <w:jc w:val="center"/>
      </w:trPr>
      <w:tc>
        <w:tcPr>
          <w:tcW w:w="2041" w:type="dxa"/>
          <w:vMerge/>
          <w:vAlign w:val="center"/>
        </w:tcPr>
        <w:p w:rsidR="00443CB9" w:rsidRDefault="00443CB9"/>
      </w:tc>
      <w:tc>
        <w:tcPr>
          <w:tcW w:w="5669" w:type="dxa"/>
          <w:vMerge w:val="restart"/>
          <w:shd w:val="clear" w:color="auto" w:fill="E7E6E6"/>
          <w:vAlign w:val="center"/>
        </w:tcPr>
        <w:p w:rsidR="00443CB9" w:rsidRDefault="00E844B9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بيان طريقة العمل: الدهانات الخارجية والتشطيبات المحببة</w:t>
          </w:r>
        </w:p>
        <w:p w:rsidR="00443CB9" w:rsidRDefault="00E844B9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Method Statement: External Painting and Textured Coatings</w:t>
          </w:r>
        </w:p>
      </w:tc>
      <w:tc>
        <w:tcPr>
          <w:tcW w:w="1361" w:type="dxa"/>
          <w:shd w:val="clear" w:color="auto" w:fill="F2F2F2"/>
          <w:vAlign w:val="center"/>
        </w:tcPr>
        <w:p w:rsidR="00443CB9" w:rsidRDefault="00E844B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443CB9" w:rsidRDefault="00E844B9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443CB9">
      <w:trPr>
        <w:trHeight w:val="283"/>
        <w:jc w:val="center"/>
      </w:trPr>
      <w:tc>
        <w:tcPr>
          <w:tcW w:w="2041" w:type="dxa"/>
          <w:vMerge/>
          <w:vAlign w:val="center"/>
        </w:tcPr>
        <w:p w:rsidR="00443CB9" w:rsidRDefault="00443CB9"/>
      </w:tc>
      <w:tc>
        <w:tcPr>
          <w:tcW w:w="5669" w:type="dxa"/>
          <w:vMerge/>
          <w:vAlign w:val="center"/>
        </w:tcPr>
        <w:p w:rsidR="00443CB9" w:rsidRDefault="00443CB9"/>
      </w:tc>
      <w:tc>
        <w:tcPr>
          <w:tcW w:w="1361" w:type="dxa"/>
          <w:shd w:val="clear" w:color="auto" w:fill="F2F2F2"/>
          <w:vAlign w:val="center"/>
        </w:tcPr>
        <w:p w:rsidR="00443CB9" w:rsidRDefault="00E844B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443CB9" w:rsidRDefault="00E844B9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443CB9" w:rsidRDefault="00443CB9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6483386">
    <w:abstractNumId w:val="8"/>
  </w:num>
  <w:num w:numId="2" w16cid:durableId="1178693096">
    <w:abstractNumId w:val="6"/>
  </w:num>
  <w:num w:numId="3" w16cid:durableId="482043859">
    <w:abstractNumId w:val="5"/>
  </w:num>
  <w:num w:numId="4" w16cid:durableId="806050667">
    <w:abstractNumId w:val="4"/>
  </w:num>
  <w:num w:numId="5" w16cid:durableId="1056389957">
    <w:abstractNumId w:val="7"/>
  </w:num>
  <w:num w:numId="6" w16cid:durableId="577636482">
    <w:abstractNumId w:val="3"/>
  </w:num>
  <w:num w:numId="7" w16cid:durableId="908803746">
    <w:abstractNumId w:val="2"/>
  </w:num>
  <w:num w:numId="8" w16cid:durableId="2034769481">
    <w:abstractNumId w:val="1"/>
  </w:num>
  <w:num w:numId="9" w16cid:durableId="865488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43CB9"/>
    <w:rsid w:val="005C0D99"/>
    <w:rsid w:val="00AA1D8D"/>
    <w:rsid w:val="00B05E99"/>
    <w:rsid w:val="00B47730"/>
    <w:rsid w:val="00CB0664"/>
    <w:rsid w:val="00E844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B3F08DA-1130-449E-A3FB-275B6DBDB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ACE_MS-ARC-013_External_Painting_Textured_20261003_v1.dotx</Template>
  <TotalTime>0</TotalTime>
  <Pages>2</Pages>
  <Words>985</Words>
  <Characters>5619</Characters>
  <Application>Microsoft Office Word</Application>
  <DocSecurity>0</DocSecurity>
  <Lines>46</Lines>
  <Paragraphs>13</Paragraphs>
  <ScaleCrop>false</ScaleCrop>
  <Manager>Ahmed Fathy</Manager>
  <Company>Arab Creators for Engineering Consultancy</Company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ACE-MS-ARC-013 Method Statement: External Painting and Textured Coatings</dc:title>
  <dc:subject>الدهانات الخارجية والتشطيبات المحببة</dc:subject>
  <dc:creator>Ahmed Fathy</dc:creator>
  <cp:keywords>Method Statement; ITP; QC</cp:keywords>
  <dc:description/>
  <cp:lastModifiedBy>Ahmed Fathy</cp:lastModifiedBy>
  <cp:revision>2</cp:revision>
  <dcterms:created xsi:type="dcterms:W3CDTF">2026-11-03T20:21:00Z</dcterms:created>
  <dcterms:modified xsi:type="dcterms:W3CDTF">2026-11-03T20:21:00Z</dcterms:modified>
  <cp:category>Method Statements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