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5A37E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5A37E3" w:rsidRDefault="005A37E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5A37E3" w:rsidRDefault="005A37E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5A37E3" w:rsidRDefault="005A37E3">
            <w:pPr>
              <w:bidi/>
              <w:spacing w:line="240" w:lineRule="auto"/>
            </w:pPr>
          </w:p>
        </w:tc>
      </w:tr>
      <w:tr w:rsidR="005A37E3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5A37E3" w:rsidRDefault="005A37E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5A37E3" w:rsidRDefault="005A37E3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5A37E3" w:rsidRDefault="005A37E3">
            <w:pPr>
              <w:bidi/>
              <w:spacing w:line="240" w:lineRule="auto"/>
            </w:pP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vAlign w:val="center"/>
          </w:tcPr>
          <w:p w:rsidR="005A37E3" w:rsidRDefault="000D05D8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تكسية الواجهات بالجرانيت أو الحجر الطبيعي بالتثبيت الميكانيكي بالكانات والزوايا من الحديد غير القابل للصدأ مع فراغ هوائي خلف الحجر.</w:t>
            </w:r>
          </w:p>
        </w:tc>
        <w:tc>
          <w:tcPr>
            <w:tcW w:w="5216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granite or natural stone facade cladding fixed mechanically with stainless steel anchors and angles with a ventilated cavity behind the stone.</w:t>
            </w: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مواصفات المشروع، تعليمات المصنع، العينة المعتمدة ‏(Mock-up)‏</w:t>
            </w:r>
          </w:p>
        </w:tc>
        <w:tc>
          <w:tcPr>
            <w:tcW w:w="408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Project specifications, manufacturer instructions, approved sample / mock-up</w:t>
            </w:r>
          </w:p>
        </w:tc>
      </w:tr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5A37E3" w:rsidRDefault="000D05D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ACE-QC-ARC-035   ACE-QC-ARC-015</w:t>
            </w:r>
          </w:p>
        </w:tc>
      </w:tr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5A37E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5A37E3" w:rsidRDefault="005A37E3">
            <w:pPr>
              <w:keepNext/>
              <w:bidi/>
              <w:spacing w:line="240" w:lineRule="auto"/>
              <w:jc w:val="center"/>
            </w:pP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ألواح حجر مطابقة للعينة بالسماكة المحددة (3 سم على الأقل للتثبيت الميكانيكي).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Stone panels matching the sample, at least 3 cm thick for mechanical fixing.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كانات وزوايا ومسامير من الحديد غير القابل للصدأ (316 للمناطق الساحلية).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Stainless steel anchors, angles and bolts (grade 316 in coastal areas).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مثبتات كيميائية أو ميكانيكية معتمدة.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Approved chemical or mechanical anchors.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مادة سد فواصل غير ملطخة للحجر.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Non-staining stone joint sealant.</w:t>
            </w: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5A37E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5A37E3" w:rsidRDefault="005A37E3">
            <w:pPr>
              <w:keepNext/>
              <w:bidi/>
              <w:spacing w:line="240" w:lineRule="auto"/>
              <w:jc w:val="center"/>
            </w:pP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سقالات واجهات مثبتة.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Tied facade scaffolding.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ميزان ليزر وشاقول.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Laser level and plumb line.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مثقاب وماكينة تفريز لفتحات الكانات.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Drill and slotting machine for anchor kerfs.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جهاز اختبار شد المثبتات.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Anchor pull-out tester.</w:t>
            </w: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5A37E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5A37E3" w:rsidRDefault="005A37E3">
            <w:pPr>
              <w:keepNext/>
              <w:bidi/>
              <w:spacing w:line="240" w:lineRule="auto"/>
              <w:jc w:val="center"/>
            </w:pP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مخططات توزيع الألواح وتفاصيل التثبيت والحسابات.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Panel layout, fixing details and calculations approved.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نجاح اختبار شد المثبتات على عينة الموقع.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 anchor pull-out test passed.</w:t>
            </w: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5A37E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5A37E3" w:rsidRDefault="005A37E3">
            <w:pPr>
              <w:keepNext/>
              <w:bidi/>
              <w:spacing w:line="240" w:lineRule="auto"/>
              <w:jc w:val="center"/>
            </w:pP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رفع مساحي للواجهة وتحديد خطوط المحاور والمناسيب.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Survey the facade and set grid lines and levels.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2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مواقع المثبتات حسب المخططات وثقبها بالعمق والقطر المحدد.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Mark anchor positions per drawings and drill to specified depth and diameter.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الزوايا والكانات وضبطها في الاتجاهات الثلاثة.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Fix angles and anchors and adjust in three directions.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عمل فتحات الكانات في حواف الحجر بالماكينة وتنظيفها.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Cut anchor kerfs in stone edges by machine and clean them.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الألواح من الأسفل للأعلى مع ضبط الاستقامة والفواصل.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panels from bottom up, aligning lines and joints.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الألواح نهائيا وعدم ملء الفراغ الخلفي بالمونة.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Final-fix panels; do not fill the rear cavity with mortar.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سد الفواصل بعد التنظيف والدهان التحضيري للحواف.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Seal joints after cleaning and priming edges.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تنظيف الواجهة وحمايتها حتى التسليم.</w:t>
            </w:r>
          </w:p>
        </w:tc>
        <w:tc>
          <w:tcPr>
            <w:tcW w:w="4932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Clean and protect the facade until handover.</w:t>
            </w: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5A37E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5A37E3" w:rsidRDefault="005A37E3">
            <w:pPr>
              <w:keepNext/>
              <w:bidi/>
              <w:spacing w:line="240" w:lineRule="auto"/>
              <w:jc w:val="center"/>
            </w:pP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شد المثبتات.</w:t>
            </w:r>
          </w:p>
        </w:tc>
        <w:tc>
          <w:tcPr>
            <w:tcW w:w="3515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Anchor pull-out test.</w:t>
            </w:r>
          </w:p>
        </w:tc>
        <w:tc>
          <w:tcPr>
            <w:tcW w:w="850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5A37E3" w:rsidRDefault="000D05D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ACE-QC-ARC-035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ومواقع ومادة الكانات قبل التركيب.</w:t>
            </w:r>
          </w:p>
        </w:tc>
        <w:tc>
          <w:tcPr>
            <w:tcW w:w="3515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Anchor number, position and material before cladding.</w:t>
            </w:r>
          </w:p>
        </w:tc>
        <w:tc>
          <w:tcPr>
            <w:tcW w:w="850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5A37E3" w:rsidRDefault="000D05D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ACE-QC-ARC-035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الاستقامة والرأسية وتساوي الفواصل.</w:t>
            </w:r>
          </w:p>
        </w:tc>
        <w:tc>
          <w:tcPr>
            <w:tcW w:w="3515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Line, plumb and joint uniformity.</w:t>
            </w:r>
          </w:p>
        </w:tc>
        <w:tc>
          <w:tcPr>
            <w:tcW w:w="850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5A37E3" w:rsidRDefault="000D05D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ACE-QC-ARC-035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سد الفواصل والنظافة النهائية.</w:t>
            </w:r>
          </w:p>
        </w:tc>
        <w:tc>
          <w:tcPr>
            <w:tcW w:w="3515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Joint sealing and final cleaning.</w:t>
            </w:r>
          </w:p>
        </w:tc>
        <w:tc>
          <w:tcPr>
            <w:tcW w:w="850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5A37E3" w:rsidRDefault="000D05D8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ACE-QC-ARC-015</w:t>
            </w: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5A37E3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5A37E3" w:rsidRDefault="000D05D8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5A37E3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5A37E3" w:rsidRDefault="005A37E3">
            <w:pPr>
              <w:keepNext/>
              <w:bidi/>
              <w:spacing w:line="240" w:lineRule="auto"/>
              <w:jc w:val="center"/>
            </w:pP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5A37E3" w:rsidRDefault="005A37E3">
            <w:pPr>
              <w:keepNext/>
              <w:bidi/>
              <w:spacing w:line="240" w:lineRule="auto"/>
              <w:jc w:val="center"/>
            </w:pPr>
          </w:p>
          <w:p w:rsidR="005A37E3" w:rsidRDefault="000D05D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سقوط الأشخاص أو المواد من الواجهة</w:t>
            </w:r>
          </w:p>
        </w:tc>
        <w:tc>
          <w:tcPr>
            <w:tcW w:w="1984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Falls of persons or materials</w:t>
            </w:r>
          </w:p>
        </w:tc>
        <w:tc>
          <w:tcPr>
            <w:tcW w:w="3061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سقالات معتمدة وشبك حماية ومنطقة محظورة أسفل العمل.</w:t>
            </w:r>
          </w:p>
        </w:tc>
        <w:tc>
          <w:tcPr>
            <w:tcW w:w="2778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Certified scaffold, debris netting and exclusion zone below.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رفع الألواح الثقيلة</w:t>
            </w:r>
          </w:p>
        </w:tc>
        <w:tc>
          <w:tcPr>
            <w:tcW w:w="1984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Lifting heavy panels</w:t>
            </w:r>
          </w:p>
        </w:tc>
        <w:tc>
          <w:tcPr>
            <w:tcW w:w="3061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رافعات بأحزمة مناسبة وفريق مدرب.</w:t>
            </w:r>
          </w:p>
        </w:tc>
        <w:tc>
          <w:tcPr>
            <w:tcW w:w="2778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Lifting gear with suitable slings and trained crew.</w:t>
            </w:r>
          </w:p>
        </w:tc>
      </w:tr>
      <w:tr w:rsidR="005A37E3">
        <w:trPr>
          <w:cantSplit/>
          <w:jc w:val="center"/>
        </w:trPr>
        <w:tc>
          <w:tcPr>
            <w:tcW w:w="397" w:type="dxa"/>
            <w:vAlign w:val="center"/>
          </w:tcPr>
          <w:p w:rsidR="005A37E3" w:rsidRDefault="000D05D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غبار السيليكا من القص</w:t>
            </w:r>
          </w:p>
        </w:tc>
        <w:tc>
          <w:tcPr>
            <w:tcW w:w="1984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Silica dust from cutting</w:t>
            </w:r>
          </w:p>
        </w:tc>
        <w:tc>
          <w:tcPr>
            <w:tcW w:w="3061" w:type="dxa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القص بالمياه وكمامات FFP3.</w:t>
            </w:r>
          </w:p>
        </w:tc>
        <w:tc>
          <w:tcPr>
            <w:tcW w:w="2778" w:type="dxa"/>
            <w:vAlign w:val="center"/>
          </w:tcPr>
          <w:p w:rsidR="005A37E3" w:rsidRDefault="000D05D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Wet cutting and FFP3 masks.</w:t>
            </w:r>
          </w:p>
        </w:tc>
      </w:tr>
    </w:tbl>
    <w:p w:rsidR="005A37E3" w:rsidRDefault="005A37E3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5A37E3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5A37E3" w:rsidRDefault="000D05D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5A37E3" w:rsidRDefault="005A37E3">
            <w:pPr>
              <w:keepNext/>
              <w:bidi/>
              <w:spacing w:line="240" w:lineRule="auto"/>
            </w:pP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5A37E3" w:rsidRDefault="000D05D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5A37E3" w:rsidRDefault="005A37E3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5A37E3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5A37E3" w:rsidRDefault="000D05D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5A37E3" w:rsidRDefault="000D05D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5A37E3" w:rsidRDefault="000D05D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5A37E3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5A37E3" w:rsidRDefault="000D05D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5A37E3" w:rsidRDefault="000D05D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5A37E3" w:rsidRDefault="000D05D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A37E3" w:rsidRDefault="000D05D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A37E3" w:rsidRDefault="000D05D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A37E3" w:rsidRDefault="000D05D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A37E3" w:rsidRDefault="000D05D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A37E3" w:rsidRDefault="000D05D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5A37E3" w:rsidRDefault="000D05D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5A37E3" w:rsidRDefault="000D05D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5A37E3" w:rsidRDefault="000D05D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5A37E3" w:rsidRDefault="005A37E3">
      <w:pPr>
        <w:spacing w:line="20" w:lineRule="exact"/>
      </w:pPr>
    </w:p>
    <w:sectPr w:rsidR="005A37E3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D05D8" w:rsidRDefault="000D05D8">
      <w:pPr>
        <w:spacing w:line="240" w:lineRule="auto"/>
      </w:pPr>
      <w:r>
        <w:separator/>
      </w:r>
    </w:p>
  </w:endnote>
  <w:endnote w:type="continuationSeparator" w:id="0">
    <w:p w:rsidR="000D05D8" w:rsidRDefault="000D05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5A37E3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5A37E3" w:rsidRDefault="000D05D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5A37E3" w:rsidRDefault="000D05D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ACE-MS-ARC-009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D05D8" w:rsidRDefault="000D05D8">
      <w:pPr>
        <w:spacing w:line="240" w:lineRule="auto"/>
      </w:pPr>
      <w:r>
        <w:separator/>
      </w:r>
    </w:p>
  </w:footnote>
  <w:footnote w:type="continuationSeparator" w:id="0">
    <w:p w:rsidR="000D05D8" w:rsidRDefault="000D05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5A37E3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5A37E3" w:rsidRDefault="000D05D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5A37E3" w:rsidRDefault="000D05D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5A37E3" w:rsidRDefault="000D05D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5A37E3" w:rsidRDefault="000D05D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5A37E3" w:rsidRDefault="000D05D8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ACE-MS-ARC-009</w:t>
          </w:r>
        </w:p>
      </w:tc>
    </w:tr>
    <w:tr w:rsidR="005A37E3">
      <w:trPr>
        <w:trHeight w:val="283"/>
        <w:jc w:val="center"/>
      </w:trPr>
      <w:tc>
        <w:tcPr>
          <w:tcW w:w="2041" w:type="dxa"/>
          <w:vMerge/>
          <w:vAlign w:val="center"/>
        </w:tcPr>
        <w:p w:rsidR="005A37E3" w:rsidRDefault="005A37E3"/>
      </w:tc>
      <w:tc>
        <w:tcPr>
          <w:tcW w:w="5669" w:type="dxa"/>
          <w:vMerge/>
          <w:vAlign w:val="center"/>
        </w:tcPr>
        <w:p w:rsidR="005A37E3" w:rsidRDefault="005A37E3"/>
      </w:tc>
      <w:tc>
        <w:tcPr>
          <w:tcW w:w="1361" w:type="dxa"/>
          <w:shd w:val="clear" w:color="auto" w:fill="F2F2F2"/>
          <w:vAlign w:val="center"/>
        </w:tcPr>
        <w:p w:rsidR="005A37E3" w:rsidRDefault="000D05D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5A37E3" w:rsidRDefault="000D05D8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5A37E3">
      <w:trPr>
        <w:trHeight w:val="283"/>
        <w:jc w:val="center"/>
      </w:trPr>
      <w:tc>
        <w:tcPr>
          <w:tcW w:w="2041" w:type="dxa"/>
          <w:vMerge/>
          <w:vAlign w:val="center"/>
        </w:tcPr>
        <w:p w:rsidR="005A37E3" w:rsidRDefault="005A37E3"/>
      </w:tc>
      <w:tc>
        <w:tcPr>
          <w:tcW w:w="5669" w:type="dxa"/>
          <w:vMerge w:val="restart"/>
          <w:shd w:val="clear" w:color="auto" w:fill="E7E6E6"/>
          <w:vAlign w:val="center"/>
        </w:tcPr>
        <w:p w:rsidR="005A37E3" w:rsidRDefault="000D05D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تكسية الواجهات بالحجر الطبيعي بالتثبيت الميكانيكي</w:t>
          </w:r>
        </w:p>
        <w:p w:rsidR="005A37E3" w:rsidRDefault="000D05D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Natural Stone Facade Cladding (Mechanical Fixing)</w:t>
          </w:r>
        </w:p>
      </w:tc>
      <w:tc>
        <w:tcPr>
          <w:tcW w:w="1361" w:type="dxa"/>
          <w:shd w:val="clear" w:color="auto" w:fill="F2F2F2"/>
          <w:vAlign w:val="center"/>
        </w:tcPr>
        <w:p w:rsidR="005A37E3" w:rsidRDefault="000D05D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5A37E3" w:rsidRDefault="000D05D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5A37E3">
      <w:trPr>
        <w:trHeight w:val="283"/>
        <w:jc w:val="center"/>
      </w:trPr>
      <w:tc>
        <w:tcPr>
          <w:tcW w:w="2041" w:type="dxa"/>
          <w:vMerge/>
          <w:vAlign w:val="center"/>
        </w:tcPr>
        <w:p w:rsidR="005A37E3" w:rsidRDefault="005A37E3"/>
      </w:tc>
      <w:tc>
        <w:tcPr>
          <w:tcW w:w="5669" w:type="dxa"/>
          <w:vMerge/>
          <w:vAlign w:val="center"/>
        </w:tcPr>
        <w:p w:rsidR="005A37E3" w:rsidRDefault="005A37E3"/>
      </w:tc>
      <w:tc>
        <w:tcPr>
          <w:tcW w:w="1361" w:type="dxa"/>
          <w:shd w:val="clear" w:color="auto" w:fill="F2F2F2"/>
          <w:vAlign w:val="center"/>
        </w:tcPr>
        <w:p w:rsidR="005A37E3" w:rsidRDefault="000D05D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5A37E3" w:rsidRDefault="000D05D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5A37E3" w:rsidRDefault="005A37E3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8379988">
    <w:abstractNumId w:val="8"/>
  </w:num>
  <w:num w:numId="2" w16cid:durableId="259149278">
    <w:abstractNumId w:val="6"/>
  </w:num>
  <w:num w:numId="3" w16cid:durableId="50345507">
    <w:abstractNumId w:val="5"/>
  </w:num>
  <w:num w:numId="4" w16cid:durableId="1498380038">
    <w:abstractNumId w:val="4"/>
  </w:num>
  <w:num w:numId="5" w16cid:durableId="1580821520">
    <w:abstractNumId w:val="7"/>
  </w:num>
  <w:num w:numId="6" w16cid:durableId="2026783097">
    <w:abstractNumId w:val="3"/>
  </w:num>
  <w:num w:numId="7" w16cid:durableId="71507812">
    <w:abstractNumId w:val="2"/>
  </w:num>
  <w:num w:numId="8" w16cid:durableId="1148207306">
    <w:abstractNumId w:val="1"/>
  </w:num>
  <w:num w:numId="9" w16cid:durableId="1231958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5D8"/>
    <w:rsid w:val="0015074B"/>
    <w:rsid w:val="0029639D"/>
    <w:rsid w:val="00326F90"/>
    <w:rsid w:val="005248AF"/>
    <w:rsid w:val="005A37E3"/>
    <w:rsid w:val="005C0D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CF19392-D8AB-463B-859F-03763C5B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ACE_MS-ARC-009_Stone_Mechanical_Cladding_20261003_v1.dotx</Template>
  <TotalTime>1</TotalTime>
  <Pages>2</Pages>
  <Words>933</Words>
  <Characters>5320</Characters>
  <Application>Microsoft Office Word</Application>
  <DocSecurity>0</DocSecurity>
  <Lines>44</Lines>
  <Paragraphs>12</Paragraphs>
  <ScaleCrop>false</ScaleCrop>
  <Manager>Ahmed Fathy</Manager>
  <Company>Arab Creators for Engineering Consultancy</Company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ACE-MS-ARC-009 Method Statement: Natural Stone Facade Cladding (Mechanical Fixing)</dc:title>
  <dc:subject>تكسية الواجهات بالحجر الطبيعي بالتثبيت الميكانيكي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